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9D" w:rsidRDefault="005E539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E539D" w:rsidRDefault="005E539D">
      <w:pPr>
        <w:pStyle w:val="ConsPlusNormal"/>
        <w:outlineLvl w:val="0"/>
      </w:pPr>
    </w:p>
    <w:p w:rsidR="005E539D" w:rsidRDefault="005E539D">
      <w:pPr>
        <w:pStyle w:val="ConsPlusTitle"/>
        <w:jc w:val="center"/>
        <w:outlineLvl w:val="0"/>
      </w:pPr>
      <w:r>
        <w:t>ГУБЕРНАТОР БЕЛГОРОДСКОЙ ОБЛАСТИ</w:t>
      </w:r>
    </w:p>
    <w:p w:rsidR="005E539D" w:rsidRDefault="005E539D">
      <w:pPr>
        <w:pStyle w:val="ConsPlusTitle"/>
        <w:jc w:val="center"/>
      </w:pPr>
    </w:p>
    <w:p w:rsidR="005E539D" w:rsidRDefault="005E539D">
      <w:pPr>
        <w:pStyle w:val="ConsPlusTitle"/>
        <w:jc w:val="center"/>
      </w:pPr>
      <w:r>
        <w:t>ПОСТАНОВЛЕНИЕ</w:t>
      </w:r>
    </w:p>
    <w:p w:rsidR="005E539D" w:rsidRDefault="005E539D">
      <w:pPr>
        <w:pStyle w:val="ConsPlusTitle"/>
        <w:jc w:val="center"/>
      </w:pPr>
      <w:r>
        <w:t>от 30 июля 2021 г. N 86</w:t>
      </w:r>
    </w:p>
    <w:p w:rsidR="005E539D" w:rsidRDefault="005E539D">
      <w:pPr>
        <w:pStyle w:val="ConsPlusTitle"/>
        <w:jc w:val="center"/>
      </w:pPr>
    </w:p>
    <w:p w:rsidR="005E539D" w:rsidRDefault="005E539D">
      <w:pPr>
        <w:pStyle w:val="ConsPlusTitle"/>
        <w:jc w:val="center"/>
      </w:pPr>
      <w:r>
        <w:t>О МОНИТОРИНГЕ И ОЦЕНКЕ ДОСТИГНУТЫХ ЗНАЧЕНИЙ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5">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 xml:space="preserve">В целях реализации органами местного самоуправления Белгородской области Федерального </w:t>
      </w:r>
      <w:hyperlink r:id="rId6">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Указов Президента Российской Федерации от 7 мая 2018 года </w:t>
      </w:r>
      <w:hyperlink r:id="rId7">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8">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9">
        <w:r>
          <w:rPr>
            <w:color w:val="0000FF"/>
          </w:rPr>
          <w:t>постановления</w:t>
        </w:r>
      </w:hyperlink>
      <w:r>
        <w:t xml:space="preserve"> Правительства Белгородской области 23 декабря 2019 года N 595-пп "Об утверждении Положения о системе ключевых показателей эффективности деятельности органов исполнительной власти, государственных органов, органов местного самоуправления Белгородской области", повышения эффективности деятельности глав администраций городских округов и муниципальных районов, руководителей структурных подразделений администраций городских округов и муниципальных районов Белгородской области (далее - управленческие команды органов местного самоуправления городских округов и муниципальных районов Белгородской области) постановляю:</w:t>
      </w:r>
    </w:p>
    <w:p w:rsidR="005E539D" w:rsidRDefault="005E539D">
      <w:pPr>
        <w:pStyle w:val="ConsPlusNormal"/>
        <w:jc w:val="both"/>
      </w:pPr>
    </w:p>
    <w:p w:rsidR="005E539D" w:rsidRDefault="005E539D">
      <w:pPr>
        <w:pStyle w:val="ConsPlusNormal"/>
        <w:ind w:firstLine="540"/>
        <w:jc w:val="both"/>
      </w:pPr>
      <w:r>
        <w:t xml:space="preserve">1. Утвердить </w:t>
      </w:r>
      <w:hyperlink w:anchor="P105">
        <w:r>
          <w:rPr>
            <w:color w:val="0000FF"/>
          </w:rPr>
          <w:t>Регламент</w:t>
        </w:r>
      </w:hyperlink>
      <w:r>
        <w:t xml:space="preserve">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1).</w:t>
      </w:r>
    </w:p>
    <w:p w:rsidR="005E539D" w:rsidRDefault="005E539D">
      <w:pPr>
        <w:pStyle w:val="ConsPlusNormal"/>
        <w:jc w:val="both"/>
      </w:pPr>
    </w:p>
    <w:p w:rsidR="005E539D" w:rsidRDefault="005E539D">
      <w:pPr>
        <w:pStyle w:val="ConsPlusNormal"/>
        <w:ind w:firstLine="540"/>
        <w:jc w:val="both"/>
      </w:pPr>
      <w:r>
        <w:t xml:space="preserve">2. Утвердить </w:t>
      </w:r>
      <w:hyperlink w:anchor="P294">
        <w:r>
          <w:rPr>
            <w:color w:val="0000FF"/>
          </w:rPr>
          <w:t>перечень</w:t>
        </w:r>
      </w:hyperlink>
      <w:r>
        <w:t>, методики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2).</w:t>
      </w:r>
    </w:p>
    <w:p w:rsidR="005E539D" w:rsidRDefault="005E539D">
      <w:pPr>
        <w:pStyle w:val="ConsPlusNormal"/>
        <w:jc w:val="both"/>
      </w:pPr>
    </w:p>
    <w:p w:rsidR="005E539D" w:rsidRDefault="005E539D">
      <w:pPr>
        <w:pStyle w:val="ConsPlusNormal"/>
        <w:ind w:firstLine="540"/>
        <w:jc w:val="both"/>
      </w:pPr>
      <w:r>
        <w:t xml:space="preserve">3. Утвердить форму </w:t>
      </w:r>
      <w:hyperlink w:anchor="P4300">
        <w:r>
          <w:rPr>
            <w:color w:val="0000FF"/>
          </w:rPr>
          <w:t>докладов</w:t>
        </w:r>
      </w:hyperlink>
      <w:r>
        <w:t xml:space="preserve"> глав администраций городских округов и муниципальных районов Белгородской области 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за отчетный год (далее - доклады глав) (приложение N 3).</w:t>
      </w:r>
    </w:p>
    <w:p w:rsidR="005E539D" w:rsidRDefault="005E539D">
      <w:pPr>
        <w:pStyle w:val="ConsPlusNormal"/>
        <w:jc w:val="both"/>
      </w:pPr>
    </w:p>
    <w:p w:rsidR="005E539D" w:rsidRDefault="005E539D">
      <w:pPr>
        <w:pStyle w:val="ConsPlusNormal"/>
        <w:ind w:firstLine="540"/>
        <w:jc w:val="both"/>
      </w:pPr>
      <w:r>
        <w:t xml:space="preserve">4. Утвердить </w:t>
      </w:r>
      <w:hyperlink w:anchor="P4420">
        <w:r>
          <w:rPr>
            <w:color w:val="0000FF"/>
          </w:rPr>
          <w:t>описание</w:t>
        </w:r>
      </w:hyperlink>
      <w:r>
        <w:t xml:space="preserve"> и образец диплома для награждения управленческих команд органов местного самоуправления городских округов и муниципальных районов Белгородской области, достигших по итогам отчетного года наилучших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4).</w:t>
      </w:r>
    </w:p>
    <w:p w:rsidR="005E539D" w:rsidRDefault="005E539D">
      <w:pPr>
        <w:pStyle w:val="ConsPlusNormal"/>
        <w:jc w:val="both"/>
      </w:pPr>
    </w:p>
    <w:p w:rsidR="005E539D" w:rsidRDefault="005E539D">
      <w:pPr>
        <w:pStyle w:val="ConsPlusNormal"/>
        <w:ind w:firstLine="540"/>
        <w:jc w:val="both"/>
      </w:pPr>
      <w:r>
        <w:t>5. Определить министерство цифрового развития Белгородской области (Мирошников Е.В.) координатором и уполномоченным органом по организации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 уполномоченный орган).</w:t>
      </w:r>
    </w:p>
    <w:p w:rsidR="005E539D" w:rsidRDefault="005E539D">
      <w:pPr>
        <w:pStyle w:val="ConsPlusNormal"/>
        <w:jc w:val="both"/>
      </w:pPr>
      <w:r>
        <w:t xml:space="preserve">(в ред. </w:t>
      </w:r>
      <w:hyperlink r:id="rId10">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lastRenderedPageBreak/>
        <w:t>6. Определить органы исполнительной власти Белгородской области, ответственные:</w:t>
      </w:r>
    </w:p>
    <w:p w:rsidR="005E539D" w:rsidRDefault="005E539D">
      <w:pPr>
        <w:pStyle w:val="ConsPlusNormal"/>
        <w:spacing w:before="200"/>
        <w:ind w:firstLine="540"/>
        <w:jc w:val="both"/>
      </w:pPr>
      <w:r>
        <w:t>за осуществление декомпозиции ключевых показателей эффективности деятельности органов исполнительной власти Белгородской области до уровня управленческих команд органов местного самоуправления городских округов и муниципальных районов Белгородской области с учетом их полномочий по отраслевым направлениям деятельности;</w:t>
      </w:r>
    </w:p>
    <w:p w:rsidR="005E539D" w:rsidRDefault="005E539D">
      <w:pPr>
        <w:pStyle w:val="ConsPlusNormal"/>
        <w:spacing w:before="200"/>
        <w:ind w:firstLine="540"/>
        <w:jc w:val="both"/>
      </w:pPr>
      <w:r>
        <w:t>за представление в уполномоченный орган перечня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за согласование (сверку) с ОМСУ информации о достигнутых значениях КПЭ управленческих команд ОМСУ и оценку эффективности управленческих команд ОМСУ по отраслевым направлениям деятельности;</w:t>
      </w:r>
    </w:p>
    <w:p w:rsidR="005E539D" w:rsidRDefault="005E539D">
      <w:pPr>
        <w:pStyle w:val="ConsPlusNormal"/>
        <w:spacing w:before="200"/>
        <w:ind w:firstLine="540"/>
        <w:jc w:val="both"/>
      </w:pPr>
      <w:r>
        <w:t>за представление информации о достигнутых значениях КПЭ управленческих команд ОМСУ в уполномоченный орган:</w:t>
      </w:r>
    </w:p>
    <w:p w:rsidR="005E539D" w:rsidRDefault="005E539D">
      <w:pPr>
        <w:pStyle w:val="ConsPlusNormal"/>
        <w:spacing w:before="200"/>
        <w:ind w:firstLine="540"/>
        <w:jc w:val="both"/>
      </w:pPr>
      <w:r>
        <w:t>- министерство цифрового развития Белгородской области (Мирошников Е.В.);</w:t>
      </w:r>
    </w:p>
    <w:p w:rsidR="005E539D" w:rsidRDefault="005E539D">
      <w:pPr>
        <w:pStyle w:val="ConsPlusNormal"/>
        <w:jc w:val="both"/>
      </w:pPr>
      <w:r>
        <w:t xml:space="preserve">(в ред. </w:t>
      </w:r>
      <w:hyperlink r:id="rId1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финансов и бюджетной политики Белгородской области (Боровик В.Ф.);</w:t>
      </w:r>
    </w:p>
    <w:p w:rsidR="005E539D" w:rsidRDefault="005E539D">
      <w:pPr>
        <w:pStyle w:val="ConsPlusNormal"/>
        <w:jc w:val="both"/>
      </w:pPr>
      <w:r>
        <w:t xml:space="preserve">(в ред. </w:t>
      </w:r>
      <w:hyperlink r:id="rId1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экономического развития и промышленности Белгородской области (Астанкова З.А.);</w:t>
      </w:r>
    </w:p>
    <w:p w:rsidR="005E539D" w:rsidRDefault="005E539D">
      <w:pPr>
        <w:pStyle w:val="ConsPlusNormal"/>
        <w:jc w:val="both"/>
      </w:pPr>
      <w:r>
        <w:t xml:space="preserve">(в ред. </w:t>
      </w:r>
      <w:hyperlink r:id="rId1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строительства Белгородской области (Козлитина О.П.);</w:t>
      </w:r>
    </w:p>
    <w:p w:rsidR="005E539D" w:rsidRDefault="005E539D">
      <w:pPr>
        <w:pStyle w:val="ConsPlusNormal"/>
        <w:jc w:val="both"/>
      </w:pPr>
      <w:r>
        <w:t xml:space="preserve">(в ред. </w:t>
      </w:r>
      <w:hyperlink r:id="rId1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автомобильных дорог и транспорта Белгородской области (Евтушенко С.В.);</w:t>
      </w:r>
    </w:p>
    <w:p w:rsidR="005E539D" w:rsidRDefault="005E539D">
      <w:pPr>
        <w:pStyle w:val="ConsPlusNormal"/>
        <w:jc w:val="both"/>
      </w:pPr>
      <w:r>
        <w:t xml:space="preserve">(в ред. </w:t>
      </w:r>
      <w:hyperlink r:id="rId1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природопользования Белгородской области (Татаринцев Р.Ю.);</w:t>
      </w:r>
    </w:p>
    <w:p w:rsidR="005E539D" w:rsidRDefault="005E539D">
      <w:pPr>
        <w:pStyle w:val="ConsPlusNormal"/>
        <w:jc w:val="both"/>
      </w:pPr>
      <w:r>
        <w:t xml:space="preserve">(в ред. </w:t>
      </w:r>
      <w:hyperlink r:id="rId1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имущественных и земельных отношений Белгородской области (Зайнуллин Р.Ш.);</w:t>
      </w:r>
    </w:p>
    <w:p w:rsidR="005E539D" w:rsidRDefault="005E539D">
      <w:pPr>
        <w:pStyle w:val="ConsPlusNormal"/>
        <w:jc w:val="both"/>
      </w:pPr>
      <w:r>
        <w:t xml:space="preserve">(в ред. </w:t>
      </w:r>
      <w:hyperlink r:id="rId17">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общественных коммуникаций Белгородской области (Таранова О.В.);</w:t>
      </w:r>
    </w:p>
    <w:p w:rsidR="005E539D" w:rsidRDefault="005E539D">
      <w:pPr>
        <w:pStyle w:val="ConsPlusNormal"/>
        <w:jc w:val="both"/>
      </w:pPr>
      <w:r>
        <w:t xml:space="preserve">(в ред. </w:t>
      </w:r>
      <w:hyperlink r:id="rId1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здравоохранения Белгородской области (Иконников А.А.);</w:t>
      </w:r>
    </w:p>
    <w:p w:rsidR="005E539D" w:rsidRDefault="005E539D">
      <w:pPr>
        <w:pStyle w:val="ConsPlusNormal"/>
        <w:jc w:val="both"/>
      </w:pPr>
      <w:r>
        <w:t xml:space="preserve">(в ред. </w:t>
      </w:r>
      <w:hyperlink r:id="rId1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жилищно-коммунального хозяйства Белгородской области (Ботвиньев А.Н.);</w:t>
      </w:r>
    </w:p>
    <w:p w:rsidR="005E539D" w:rsidRDefault="005E539D">
      <w:pPr>
        <w:pStyle w:val="ConsPlusNormal"/>
        <w:jc w:val="both"/>
      </w:pPr>
      <w:r>
        <w:t xml:space="preserve">(в ред. </w:t>
      </w:r>
      <w:hyperlink r:id="rId2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образования Белгородской области (Милехин А.В.);</w:t>
      </w:r>
    </w:p>
    <w:p w:rsidR="005E539D" w:rsidRDefault="005E539D">
      <w:pPr>
        <w:pStyle w:val="ConsPlusNormal"/>
        <w:jc w:val="both"/>
      </w:pPr>
      <w:r>
        <w:t xml:space="preserve">(в ред. </w:t>
      </w:r>
      <w:hyperlink r:id="rId2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социальной защиты населения и труда Белгородской области (Батанова Е.П.);</w:t>
      </w:r>
    </w:p>
    <w:p w:rsidR="005E539D" w:rsidRDefault="005E539D">
      <w:pPr>
        <w:pStyle w:val="ConsPlusNormal"/>
        <w:jc w:val="both"/>
      </w:pPr>
      <w:r>
        <w:t xml:space="preserve">(в ред. </w:t>
      </w:r>
      <w:hyperlink r:id="rId2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спорта Белгородской области (Жигалова Н.Ю.);</w:t>
      </w:r>
    </w:p>
    <w:p w:rsidR="005E539D" w:rsidRDefault="005E539D">
      <w:pPr>
        <w:pStyle w:val="ConsPlusNormal"/>
        <w:jc w:val="both"/>
      </w:pPr>
      <w:r>
        <w:t xml:space="preserve">(в ред. </w:t>
      </w:r>
      <w:hyperlink r:id="rId2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культуры Белгородской области (Курганский К.С.) (далее - ответственные органы власти области).</w:t>
      </w:r>
    </w:p>
    <w:p w:rsidR="005E539D" w:rsidRDefault="005E539D">
      <w:pPr>
        <w:pStyle w:val="ConsPlusNormal"/>
        <w:jc w:val="both"/>
      </w:pPr>
      <w:r>
        <w:t xml:space="preserve">(в ред. </w:t>
      </w:r>
      <w:hyperlink r:id="rId24">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7. Рекомендовать ОМСУ:</w:t>
      </w:r>
    </w:p>
    <w:p w:rsidR="005E539D" w:rsidRDefault="005E539D">
      <w:pPr>
        <w:pStyle w:val="ConsPlusNormal"/>
        <w:spacing w:before="200"/>
        <w:ind w:firstLine="540"/>
        <w:jc w:val="both"/>
      </w:pPr>
      <w:r>
        <w:t>- ежегодно до 10 марта года, следующего за отчетным, представлять в ответственные органы власти области информацию о достигнутых значениях КПЭ управленческих команд ОМСУ за отчетный год для осуществления согласования результатов и оценки эффективности управленческих команд ОМСУ по отраслевым направлениям деятельности.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(sedpbo.belregion.ru) (далее - АИС);</w:t>
      </w:r>
    </w:p>
    <w:p w:rsidR="005E539D" w:rsidRDefault="005E539D">
      <w:pPr>
        <w:pStyle w:val="ConsPlusNormal"/>
        <w:spacing w:before="200"/>
        <w:ind w:firstLine="540"/>
        <w:jc w:val="both"/>
      </w:pPr>
      <w:r>
        <w:t>- ежегодно до 15 марта года, следующего за отчетным, осуществлять согласование (сверку) с ответственными органами власти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ежегодно до 25 марта года, следующего за отчетным, осуществлять подготовку докладов глав;</w:t>
      </w:r>
    </w:p>
    <w:p w:rsidR="005E539D" w:rsidRDefault="005E539D">
      <w:pPr>
        <w:pStyle w:val="ConsPlusNormal"/>
        <w:spacing w:before="200"/>
        <w:ind w:firstLine="540"/>
        <w:jc w:val="both"/>
      </w:pPr>
      <w:r>
        <w:t>- ежегодно до 25 марта года, следующего за отчетным, осуществлять передачу докладов глав в уполномоченный орган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spacing w:before="200"/>
        <w:ind w:firstLine="540"/>
        <w:jc w:val="both"/>
      </w:pPr>
      <w:r>
        <w:t>- ежегодно до 31 марта года, следующего за отчетным, освещать информацию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ежегодно до 1 апреля года, следующего за отчетным, осуществлять размещение докладов глав на официальных сайтах муниципальных образований Белгородской области в сети Интернет;</w:t>
      </w:r>
    </w:p>
    <w:p w:rsidR="005E539D" w:rsidRDefault="005E539D">
      <w:pPr>
        <w:pStyle w:val="ConsPlusNormal"/>
        <w:spacing w:before="200"/>
        <w:ind w:firstLine="540"/>
        <w:jc w:val="both"/>
      </w:pPr>
      <w:r>
        <w:t>- ежегодно до 1 декабря года, следующего за отчетным, информировать уполномоченный орган о целевом расходовании бюджетных средств из областного бюджета бюджетам администраций городских округов и муниципальных районов Белгородской области, предоставляемых в форме межбюджетных трансфертов на поощрение управленческих команд ОМСУ, достигших наилучших значений КПЭ управленческих команд ОМСУ за отчетный год;</w:t>
      </w:r>
    </w:p>
    <w:p w:rsidR="005E539D" w:rsidRDefault="005E539D">
      <w:pPr>
        <w:pStyle w:val="ConsPlusNormal"/>
        <w:spacing w:before="200"/>
        <w:ind w:firstLine="540"/>
        <w:jc w:val="both"/>
      </w:pPr>
      <w:r>
        <w:t>- проводить на постоянной основе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jc w:val="both"/>
      </w:pPr>
    </w:p>
    <w:p w:rsidR="005E539D" w:rsidRDefault="005E539D">
      <w:pPr>
        <w:pStyle w:val="ConsPlusNormal"/>
        <w:ind w:firstLine="540"/>
        <w:jc w:val="both"/>
      </w:pPr>
      <w:r>
        <w:t>8. Министерству общественных коммуникаций Белгородской области (Тарантова О.В.) освещать в региональных средствах массовой информации и размещать на сайте Губернатора и Правительства Белгородской области (belregion.ru) итоги комплексной оценки достигнутых значений КПЭ управленческих команд ОМСУ за отчетный год.</w:t>
      </w:r>
    </w:p>
    <w:p w:rsidR="005E539D" w:rsidRDefault="005E539D">
      <w:pPr>
        <w:pStyle w:val="ConsPlusNormal"/>
        <w:jc w:val="both"/>
      </w:pPr>
      <w:r>
        <w:t xml:space="preserve">(в ред. </w:t>
      </w:r>
      <w:hyperlink r:id="rId25">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 xml:space="preserve">9. Департаменту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управленческих команд ОМСУ, достигших наилучших значений КПЭ управленческих команд ОМСУ за отчетный год, в размере 3000000 (три миллиона) рублей по смете министерства цифрового развития Белгородской области в соответствии </w:t>
      </w:r>
      <w:hyperlink r:id="rId26">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10. Министерству цифрового развития Белгородской области (Мирошников Е.В.) ежегодно обеспечивать функционирование и модернизацию АИС в части:</w:t>
      </w:r>
    </w:p>
    <w:p w:rsidR="005E539D" w:rsidRDefault="005E539D">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формирования на электронном носителе отчетных форм с актуализированными данными:</w:t>
      </w:r>
    </w:p>
    <w:p w:rsidR="005E539D" w:rsidRDefault="005E539D">
      <w:pPr>
        <w:pStyle w:val="ConsPlusNormal"/>
        <w:spacing w:before="200"/>
        <w:ind w:firstLine="540"/>
        <w:jc w:val="both"/>
      </w:pPr>
      <w:r>
        <w:t>по перечням и методикам расчетов КПЭ управленческих команд ОМСУ;</w:t>
      </w:r>
    </w:p>
    <w:p w:rsidR="005E539D" w:rsidRDefault="005E539D">
      <w:pPr>
        <w:pStyle w:val="ConsPlusNormal"/>
        <w:spacing w:before="200"/>
        <w:ind w:firstLine="540"/>
        <w:jc w:val="both"/>
      </w:pPr>
      <w:r>
        <w:t>по наименованиям и статусу территорий в перечнях муниципальных образований Белгородской области;</w:t>
      </w:r>
    </w:p>
    <w:p w:rsidR="005E539D" w:rsidRDefault="005E539D">
      <w:pPr>
        <w:pStyle w:val="ConsPlusNormal"/>
        <w:spacing w:before="200"/>
        <w:ind w:firstLine="540"/>
        <w:jc w:val="both"/>
      </w:pPr>
      <w:r>
        <w:t>- предоставления должностным лицам органов исполнительной власти, государственных органов области и ОМСУ, ответственным за представление информации в указанных средствах передачи данных, доступа к отчетным формам в части, их касающейся.</w:t>
      </w:r>
    </w:p>
    <w:p w:rsidR="005E539D" w:rsidRDefault="005E539D">
      <w:pPr>
        <w:pStyle w:val="ConsPlusNormal"/>
        <w:jc w:val="both"/>
      </w:pPr>
    </w:p>
    <w:p w:rsidR="005E539D" w:rsidRDefault="005E539D">
      <w:pPr>
        <w:pStyle w:val="ConsPlusNormal"/>
        <w:ind w:firstLine="540"/>
        <w:jc w:val="both"/>
      </w:pPr>
      <w:r>
        <w:t xml:space="preserve">11. Признать утратившим силу </w:t>
      </w:r>
      <w:hyperlink r:id="rId29">
        <w:r>
          <w:rPr>
            <w:color w:val="0000FF"/>
          </w:rPr>
          <w:t>постановление</w:t>
        </w:r>
      </w:hyperlink>
      <w:r>
        <w:t xml:space="preserve"> Губернатора Белгородской области от 14 февраля 2020 года N 7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Normal"/>
        <w:ind w:firstLine="540"/>
        <w:jc w:val="both"/>
      </w:pPr>
      <w:r>
        <w:t>12.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5E539D" w:rsidRDefault="005E539D">
      <w:pPr>
        <w:pStyle w:val="ConsPlusNormal"/>
        <w:jc w:val="both"/>
      </w:pPr>
      <w:r>
        <w:t xml:space="preserve">(в ред. </w:t>
      </w:r>
      <w:hyperlink r:id="rId30">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13. Настоящее постановление вступает в силу со дня его официального опубликования.</w:t>
      </w:r>
    </w:p>
    <w:p w:rsidR="005E539D" w:rsidRDefault="005E539D">
      <w:pPr>
        <w:pStyle w:val="ConsPlusNormal"/>
        <w:jc w:val="both"/>
      </w:pPr>
    </w:p>
    <w:p w:rsidR="005E539D" w:rsidRDefault="005E539D">
      <w:pPr>
        <w:pStyle w:val="ConsPlusNormal"/>
        <w:jc w:val="right"/>
      </w:pPr>
      <w:r>
        <w:t>Временно исполняющий обязанности</w:t>
      </w:r>
    </w:p>
    <w:p w:rsidR="005E539D" w:rsidRDefault="005E539D">
      <w:pPr>
        <w:pStyle w:val="ConsPlusNormal"/>
        <w:jc w:val="right"/>
      </w:pPr>
      <w:r>
        <w:t>Губернатора Белгородской области</w:t>
      </w:r>
    </w:p>
    <w:p w:rsidR="005E539D" w:rsidRDefault="005E539D">
      <w:pPr>
        <w:pStyle w:val="ConsPlusNormal"/>
        <w:jc w:val="right"/>
      </w:pPr>
      <w:r>
        <w:t>В.В.ГЛАДКОВ</w:t>
      </w: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outlineLvl w:val="0"/>
      </w:pPr>
      <w:r>
        <w:t>Приложение N 1</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1" w:name="P105"/>
      <w:bookmarkEnd w:id="1"/>
      <w:r>
        <w:t>РЕГЛАМЕНТ</w:t>
      </w:r>
    </w:p>
    <w:p w:rsidR="005E539D" w:rsidRDefault="005E539D">
      <w:pPr>
        <w:pStyle w:val="ConsPlusTitle"/>
        <w:jc w:val="center"/>
      </w:pPr>
      <w:r>
        <w:t>ПРОВЕДЕНИЯ МОНИТОРИНГА И КОМПЛЕКСНОЙ ОЦЕНКИ ДОСТИГНУТЫХ</w:t>
      </w:r>
    </w:p>
    <w:p w:rsidR="005E539D" w:rsidRDefault="005E539D">
      <w:pPr>
        <w:pStyle w:val="ConsPlusTitle"/>
        <w:jc w:val="center"/>
      </w:pPr>
      <w:r>
        <w:t>ЗНАЧЕНИЙ КЛЮЧЕВЫХ ПОКАЗАТЕЛЕЙ ЭФФЕКТИВНОСТИ ДЕЯТЕЛЬНОСТИ</w:t>
      </w:r>
    </w:p>
    <w:p w:rsidR="005E539D" w:rsidRDefault="005E539D">
      <w:pPr>
        <w:pStyle w:val="ConsPlusTitle"/>
        <w:jc w:val="center"/>
      </w:pPr>
      <w:r>
        <w:t>УПРАВЛЕНЧЕСКИХ КОМАНД ОРГАНОВ МЕСТНОГО САМОУПРАВЛЕНИЯ</w:t>
      </w:r>
    </w:p>
    <w:p w:rsidR="005E539D" w:rsidRDefault="005E539D">
      <w:pPr>
        <w:pStyle w:val="ConsPlusTitle"/>
        <w:jc w:val="center"/>
      </w:pPr>
      <w:r>
        <w:t>ГОРОДСКИХ ОКРУГОВ И МУНИЦИПАЛЬНЫХ РАЙОНОВ</w:t>
      </w:r>
    </w:p>
    <w:p w:rsidR="005E539D" w:rsidRDefault="005E539D">
      <w:pPr>
        <w:pStyle w:val="ConsPlusTitle"/>
        <w:jc w:val="center"/>
      </w:pPr>
      <w:r>
        <w:t>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31">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1. Общие положения</w:t>
      </w:r>
    </w:p>
    <w:p w:rsidR="005E539D" w:rsidRDefault="005E539D">
      <w:pPr>
        <w:pStyle w:val="ConsPlusNormal"/>
        <w:jc w:val="both"/>
      </w:pPr>
    </w:p>
    <w:p w:rsidR="005E539D" w:rsidRDefault="005E539D">
      <w:pPr>
        <w:pStyle w:val="ConsPlusNormal"/>
        <w:ind w:firstLine="540"/>
        <w:jc w:val="both"/>
      </w:pPr>
      <w:r>
        <w:t>1.1. Целью Регламента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регламент, мониторинг, комплексная оценка, КПЭ управленческих команд, ОМСУ) является определение единых методических подходов к организации мониторинга работы территорий для оценки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w:t>
      </w:r>
    </w:p>
    <w:p w:rsidR="005E539D" w:rsidRDefault="005E539D">
      <w:pPr>
        <w:pStyle w:val="ConsPlusNormal"/>
        <w:spacing w:before="200"/>
        <w:ind w:firstLine="540"/>
        <w:jc w:val="both"/>
      </w:pPr>
      <w:r>
        <w:t>1.2. Результаты мониторинга позволяют оценить текущее состояние значений КПЭ управленческих команд ОМСУ, выявить причины достижения (недостижения) значений КПЭ управленческих команд ОМСУ и сформировать перечень мероприятий и управленческих решений по их улучшению, определить направления совершенствования системы стратегического управления организацией муниципальной власти в долгосрочном периоде.</w:t>
      </w:r>
    </w:p>
    <w:p w:rsidR="005E539D" w:rsidRDefault="005E539D">
      <w:pPr>
        <w:pStyle w:val="ConsPlusNormal"/>
        <w:spacing w:before="200"/>
        <w:ind w:firstLine="540"/>
        <w:jc w:val="both"/>
      </w:pPr>
      <w:r>
        <w:t>1.3. Регламент устанавливает порядок взаимодействия органов исполнительной власти, государственных органов и ОМСУ области при проведении мониторинга (сроки реализации работ, формы представления отчетной информации, средства передачи данных) и порядок организации проведения мониторинга (состав муниципальных образований Белгородской области, характеристику КПЭ управленческих команд ОМСУ, оцениваемые направления деятельности ОМСУ, количество победителей по итогам комплексной оценки).</w:t>
      </w:r>
    </w:p>
    <w:p w:rsidR="005E539D" w:rsidRDefault="005E539D">
      <w:pPr>
        <w:pStyle w:val="ConsPlusNormal"/>
        <w:jc w:val="both"/>
      </w:pPr>
    </w:p>
    <w:p w:rsidR="005E539D" w:rsidRDefault="005E539D">
      <w:pPr>
        <w:pStyle w:val="ConsPlusTitle"/>
        <w:jc w:val="center"/>
        <w:outlineLvl w:val="1"/>
      </w:pPr>
      <w:r>
        <w:t>2. Порядок взаимодействия органов исполнительной власти,</w:t>
      </w:r>
    </w:p>
    <w:p w:rsidR="005E539D" w:rsidRDefault="005E539D">
      <w:pPr>
        <w:pStyle w:val="ConsPlusTitle"/>
        <w:jc w:val="center"/>
      </w:pPr>
      <w:r>
        <w:t>ОМСУ при проведении мониторинга и комплексной оценки</w:t>
      </w:r>
    </w:p>
    <w:p w:rsidR="005E539D" w:rsidRDefault="005E539D">
      <w:pPr>
        <w:pStyle w:val="ConsPlusTitle"/>
        <w:jc w:val="center"/>
      </w:pPr>
      <w:r>
        <w:t>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2.1. Главы администраций городских округов и муниципальных районов Белгородской области:</w:t>
      </w:r>
    </w:p>
    <w:p w:rsidR="005E539D" w:rsidRDefault="005E539D">
      <w:pPr>
        <w:pStyle w:val="ConsPlusNormal"/>
        <w:spacing w:before="200"/>
        <w:ind w:firstLine="540"/>
        <w:jc w:val="both"/>
      </w:pPr>
      <w:r>
        <w:t>- в срок до 10 марта года, следующего за отчетным, организуют представление в ответственные органы исполнительной власти Белгородской области информацию о достигнутых значениях КПЭ управленческих команд ОМСУ за отчетный год для осуществления согласования (сверки) результатов. Передача информации осуществляется посредством региональной автоматизированной информационной системы "Мониторинг эффективности деятельности ОМСУ" (sedpbo.belregion.ru) (далее - АИС);</w:t>
      </w:r>
    </w:p>
    <w:p w:rsidR="005E539D" w:rsidRDefault="005E539D">
      <w:pPr>
        <w:pStyle w:val="ConsPlusNormal"/>
        <w:spacing w:before="200"/>
        <w:ind w:firstLine="540"/>
        <w:jc w:val="both"/>
      </w:pPr>
      <w:r>
        <w:t>- в срок до 15 марта года, следующего за отчетным, организуют согласование (сверку) с ответственными органами исполнительной власти Белгородской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в срок до 25 марта года, следующего за отчетным, организуют подготовку докладов глав администраций городских округов и муниципальных районов Белгородской области о достигнутых значениях КПЭ управленческих команд ОМСУ за отчетный год (далее - доклады глав);</w:t>
      </w:r>
    </w:p>
    <w:p w:rsidR="005E539D" w:rsidRDefault="005E539D">
      <w:pPr>
        <w:pStyle w:val="ConsPlusNormal"/>
        <w:spacing w:before="200"/>
        <w:ind w:firstLine="540"/>
        <w:jc w:val="both"/>
      </w:pPr>
      <w:r>
        <w:t>- в срок до 25 марта года, следующего за отчетным, организуют передачу докладов глав в министерство цифрового развития Белгородской области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jc w:val="both"/>
      </w:pPr>
      <w:r>
        <w:t xml:space="preserve">(в ред. </w:t>
      </w:r>
      <w:hyperlink r:id="rId3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31 марта года, следующего за отчетным, организуют освещение информации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в срок до 1 апреля года, следующего за отчетным, организуют размещение докладов глав на официальных сайтах ОМСУ в сети Интернет;</w:t>
      </w:r>
    </w:p>
    <w:p w:rsidR="005E539D" w:rsidRDefault="005E539D">
      <w:pPr>
        <w:pStyle w:val="ConsPlusNormal"/>
        <w:spacing w:before="200"/>
        <w:ind w:firstLine="540"/>
        <w:jc w:val="both"/>
      </w:pPr>
      <w:r>
        <w:t>- в срок до 1 декабря года, следующего за отчетным, информируют министерство цифрового развития Белгородской области о целевом расходовании бюджетных средств из областного бюджета, предназначенных бюджету соответствующего муниципального образования Белгородской области в форме дотаций (грантов) за достижение КПЭ управленческих команд ОМСУ (далее - гранты), предоставляемых на поощрение управленческих команд ОМСУ, достигших по итогам отчетного года наилучших значений КПЭ управленческих команд ОМСУ;</w:t>
      </w:r>
    </w:p>
    <w:p w:rsidR="005E539D" w:rsidRDefault="005E539D">
      <w:pPr>
        <w:pStyle w:val="ConsPlusNormal"/>
        <w:jc w:val="both"/>
      </w:pPr>
      <w:r>
        <w:t xml:space="preserve">(в ред. </w:t>
      </w:r>
      <w:hyperlink r:id="rId3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на постоянной основе проводят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spacing w:before="200"/>
        <w:ind w:firstLine="540"/>
        <w:jc w:val="both"/>
      </w:pPr>
      <w:r>
        <w:t>2.2. Ответственные органы исполнительной власти Белгородской области:</w:t>
      </w:r>
    </w:p>
    <w:p w:rsidR="005E539D" w:rsidRDefault="005E539D">
      <w:pPr>
        <w:pStyle w:val="ConsPlusNormal"/>
        <w:spacing w:before="200"/>
        <w:ind w:firstLine="540"/>
        <w:jc w:val="both"/>
      </w:pPr>
      <w:r>
        <w:t>- в срок до 1 февраля года, следующего за отчетным, осуществляют декомпозицию ключевых показателей эффективности деятельности органов исполнительной власти Белгородской области до уровня управленческих команд ОМСУ с учетом их полномочий по отраслевым направлениям деятельности;</w:t>
      </w:r>
    </w:p>
    <w:p w:rsidR="005E539D" w:rsidRDefault="005E539D">
      <w:pPr>
        <w:pStyle w:val="ConsPlusNormal"/>
        <w:spacing w:before="200"/>
        <w:ind w:firstLine="540"/>
        <w:jc w:val="both"/>
      </w:pPr>
      <w:r>
        <w:t>- в срок до 1 февраля года, следующего за отчетным, представляют в министерство цифрового развития Белгородской области перечень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jc w:val="both"/>
      </w:pPr>
      <w:r>
        <w:t xml:space="preserve">(в ред. </w:t>
      </w:r>
      <w:hyperlink r:id="rId3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15 марта года, следующего за отчетным, согласовывают с администрациями городских округов и муниципальных районов информацию о достигнутых значениях КПЭ управленческих команд ОМСУ (в соответствии с актуальными данными Федеральной службы государственной статистики, территориального органа Федеральной службы государственной статистики по Белгородской области, ведомственных статистик, финансовых и иных отчетностей, иных документов, содержащих сведения об исполнении показателей) по отраслевым направлениям деятельности;</w:t>
      </w:r>
    </w:p>
    <w:p w:rsidR="005E539D" w:rsidRDefault="005E539D">
      <w:pPr>
        <w:pStyle w:val="ConsPlusNormal"/>
        <w:spacing w:before="200"/>
        <w:ind w:firstLine="540"/>
        <w:jc w:val="both"/>
      </w:pPr>
      <w:r>
        <w:t>- в срок до 20 марта года, следующего за отчетным, оценивают эффективность деятельности ОМСУ и представляют (посредством АИС) в министерство цифрового развития Белгородской области информацию о достигнутых значениях КПЭ управленческих команд ОМСУ для осуществления комплексной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jc w:val="both"/>
      </w:pPr>
      <w:r>
        <w:t xml:space="preserve">(в ред. </w:t>
      </w:r>
      <w:hyperlink r:id="rId3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осуществляют общий контроль за реализацией КПЭ управленческих команд ОМСУ по отраслевым направлениям деятельности;</w:t>
      </w:r>
    </w:p>
    <w:p w:rsidR="005E539D" w:rsidRDefault="005E539D">
      <w:pPr>
        <w:pStyle w:val="ConsPlusNormal"/>
        <w:spacing w:before="200"/>
        <w:ind w:firstLine="540"/>
        <w:jc w:val="both"/>
      </w:pPr>
      <w:r>
        <w:t>- оказывают содействие ОМСУ в подготовке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осуществляют анализ эффективности деятельности управленческих команд ОМСУ по отраслевым направлениям деятельности в целях координации недостижения целевых значений КПЭ управленческих команд ОМСУ и выработки рекомендаций по улучшению результатов.</w:t>
      </w:r>
    </w:p>
    <w:p w:rsidR="005E539D" w:rsidRDefault="005E539D">
      <w:pPr>
        <w:pStyle w:val="ConsPlusNormal"/>
        <w:spacing w:before="200"/>
        <w:ind w:firstLine="540"/>
        <w:jc w:val="both"/>
      </w:pPr>
      <w:r>
        <w:t>2.3. Министерство цифрового развития Белгородской области:</w:t>
      </w:r>
    </w:p>
    <w:p w:rsidR="005E539D" w:rsidRDefault="005E539D">
      <w:pPr>
        <w:pStyle w:val="ConsPlusNormal"/>
        <w:jc w:val="both"/>
      </w:pPr>
      <w:r>
        <w:t xml:space="preserve">(в ред. </w:t>
      </w:r>
      <w:hyperlink r:id="rId3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обеспечивает сбор, обработку, анализ, накопление и хранение информации о достигнутых значениях КПЭ управленческих команд ОМСУ;</w:t>
      </w:r>
    </w:p>
    <w:p w:rsidR="005E539D" w:rsidRDefault="005E539D">
      <w:pPr>
        <w:pStyle w:val="ConsPlusNormal"/>
        <w:spacing w:before="200"/>
        <w:ind w:firstLine="540"/>
        <w:jc w:val="both"/>
      </w:pPr>
      <w:r>
        <w:t>- осуществляет мониторинг и изучение деятельности ОМСУ, проводит дополнительные исследования результативности управления муниципальными образованиями в целом с привлечением специалистов органов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согласования (сверки) информации о достигнутых значениях КПЭ управленческих команд ОМСУ с ответственными органами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ответственными органами исполнительной власти Белгородской области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spacing w:before="200"/>
        <w:ind w:firstLine="540"/>
        <w:jc w:val="both"/>
      </w:pPr>
      <w:r>
        <w:t>- в срок до 1 марта года, следующего за отчетным, обеспечивает утверждение актуализированного перечня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 в срок до 25 марта года, следующего за отчетным, осуществляет комплексную оценку, обеспечивает подготовку информации о ее результатах;</w:t>
      </w:r>
    </w:p>
    <w:p w:rsidR="005E539D" w:rsidRDefault="005E539D">
      <w:pPr>
        <w:pStyle w:val="ConsPlusNormal"/>
        <w:spacing w:before="200"/>
        <w:ind w:firstLine="540"/>
        <w:jc w:val="both"/>
      </w:pPr>
      <w:r>
        <w:t>- в срок до 25 марта года, следующего за отчетным, представляет сводную информацию о результатах комплексной оценки на рассмотрение Правительства Белгородской области;</w:t>
      </w:r>
    </w:p>
    <w:p w:rsidR="005E539D" w:rsidRDefault="005E539D">
      <w:pPr>
        <w:pStyle w:val="ConsPlusNormal"/>
        <w:spacing w:before="200"/>
        <w:ind w:firstLine="540"/>
        <w:jc w:val="both"/>
      </w:pPr>
      <w:r>
        <w:t>- в срок до 1 апреля года, следующего за отчетным, обеспечивает подготовку проекта правового акта области о победителях среди управленческих команд ОМСУ по итогам комплексной оценки;</w:t>
      </w:r>
    </w:p>
    <w:p w:rsidR="005E539D" w:rsidRDefault="005E539D">
      <w:pPr>
        <w:pStyle w:val="ConsPlusNormal"/>
        <w:spacing w:before="200"/>
        <w:ind w:firstLine="540"/>
        <w:jc w:val="both"/>
      </w:pPr>
      <w:r>
        <w:t xml:space="preserve">- ежегодно в соответствии с </w:t>
      </w:r>
      <w:hyperlink r:id="rId37">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 формировании проекта бюджета министерства цифрового развития Белгородской области на очередной финансовый год и плановый период предусматривает выделение средств областного бюджета на награждение победителей среди управленческих команд ОМСУ по итогам проведения комплексной оценки достигнутых значений КПЭ управленческих команд ОМСУ за отчетный год в размере 3000000 (три миллиона) рублей;</w:t>
      </w:r>
    </w:p>
    <w:p w:rsidR="005E539D" w:rsidRDefault="005E539D">
      <w:pPr>
        <w:pStyle w:val="ConsPlusNormal"/>
        <w:jc w:val="both"/>
      </w:pPr>
      <w:r>
        <w:t xml:space="preserve">(в ред. </w:t>
      </w:r>
      <w:hyperlink r:id="rId3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ежегодно в установленном законодательством порядке выделяет гранты ОМСУ в целях поощрения достижений управленческих команд ОМСУ по итогам комплексной оценки;</w:t>
      </w:r>
    </w:p>
    <w:p w:rsidR="005E539D" w:rsidRDefault="005E539D">
      <w:pPr>
        <w:pStyle w:val="ConsPlusNormal"/>
        <w:spacing w:before="200"/>
        <w:ind w:firstLine="540"/>
        <w:jc w:val="both"/>
      </w:pPr>
      <w:r>
        <w:t>- ежегодно в целях оформления областной Аллеи Трудовой Славы направляет в министерство социальной защиты населения и труда Белгородской области информацию о победителях по итогам комплексной оценки;</w:t>
      </w:r>
    </w:p>
    <w:p w:rsidR="005E539D" w:rsidRDefault="005E539D">
      <w:pPr>
        <w:pStyle w:val="ConsPlusNormal"/>
        <w:jc w:val="both"/>
      </w:pPr>
      <w:r>
        <w:t xml:space="preserve">(в ред. </w:t>
      </w:r>
      <w:hyperlink r:id="rId3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20 апреля года, следующего за отчетным, направляет в министерство общественных коммуникаций Белгородской области информацию об итогах комплексной оценки в целях ее освещения в региональных средствах массовой информации и размещения на сайте Губернатора и Правительства Белгородской области (belregion.ru).</w:t>
      </w:r>
    </w:p>
    <w:p w:rsidR="005E539D" w:rsidRDefault="005E539D">
      <w:pPr>
        <w:pStyle w:val="ConsPlusNormal"/>
        <w:jc w:val="both"/>
      </w:pPr>
      <w:r>
        <w:t xml:space="preserve">(в ред. </w:t>
      </w:r>
      <w:hyperlink r:id="rId4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2.4. Информация о результатах мониторинга и комплексной оценки рассматривается Правительством Белгородской области ежегодно до 30 марта года, следующего за отчетным.</w:t>
      </w:r>
    </w:p>
    <w:p w:rsidR="005E539D" w:rsidRDefault="005E539D">
      <w:pPr>
        <w:pStyle w:val="ConsPlusNormal"/>
        <w:spacing w:before="200"/>
        <w:ind w:firstLine="540"/>
        <w:jc w:val="both"/>
      </w:pPr>
      <w:r>
        <w:t>2.5. Награждение дипломами и поощрение грантами ОМСУ, достигших наилучших значений КПЭ управленческих команд ОМСУ за отчетный год, проводится ежегодно на мероприятии с участием Губернатора и членов Правительства Белгородской области.</w:t>
      </w:r>
    </w:p>
    <w:p w:rsidR="005E539D" w:rsidRDefault="005E539D">
      <w:pPr>
        <w:pStyle w:val="ConsPlusNormal"/>
        <w:jc w:val="both"/>
      </w:pPr>
    </w:p>
    <w:p w:rsidR="005E539D" w:rsidRDefault="005E539D">
      <w:pPr>
        <w:pStyle w:val="ConsPlusTitle"/>
        <w:jc w:val="center"/>
        <w:outlineLvl w:val="1"/>
      </w:pPr>
      <w:r>
        <w:t>3. Порядок организации проведения мониторинга и комплексной</w:t>
      </w:r>
    </w:p>
    <w:p w:rsidR="005E539D" w:rsidRDefault="005E539D">
      <w:pPr>
        <w:pStyle w:val="ConsPlusTitle"/>
        <w:jc w:val="center"/>
      </w:pPr>
      <w:r>
        <w:t>оценки 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3.1. При проведении мониторинга и комплексной оценки рассматриваются все городские округа и муниципальные районы Белгородской области:</w:t>
      </w:r>
    </w:p>
    <w:p w:rsidR="005E539D" w:rsidRDefault="005E539D">
      <w:pPr>
        <w:pStyle w:val="ConsPlusNormal"/>
        <w:spacing w:before="200"/>
        <w:ind w:firstLine="540"/>
        <w:jc w:val="both"/>
      </w:pPr>
      <w:r>
        <w:t>- городской округ "Город Белгород", Губкинский, Грайворонский, Старооскольский, Алексеевский, Валуйский, Новооскольский, Шебекинский и Яковлевский городские округа;</w:t>
      </w:r>
    </w:p>
    <w:p w:rsidR="005E539D" w:rsidRDefault="005E539D">
      <w:pPr>
        <w:pStyle w:val="ConsPlusNormal"/>
        <w:spacing w:before="200"/>
        <w:ind w:firstLine="540"/>
        <w:jc w:val="both"/>
      </w:pPr>
      <w:r>
        <w:t>- Белгородский, Борисовский, Вейделевский, Волоконовский, Ивнянский, Корочанский, Красногвардейский, Красненский, Краснояружский, Прохоровский, Ракитянский, Ровеньский и Чернянский муниципальные районы.</w:t>
      </w:r>
    </w:p>
    <w:p w:rsidR="005E539D" w:rsidRDefault="005E539D">
      <w:pPr>
        <w:pStyle w:val="ConsPlusNormal"/>
        <w:spacing w:before="200"/>
        <w:ind w:firstLine="540"/>
        <w:jc w:val="both"/>
      </w:pPr>
      <w:r>
        <w:t>3.2. Перечень КПЭ управленческих команд ОМСУ ежегодно формируется во исполнение указов и поручений Президента Российской Федерации, национальных рейтингов и проектов, поручений Губернатора Белгородской области, декомпозированных с учетом наиболее полной реализации полномочий ОМСУ, управленческих команд ОМСУ, характеризующих их эффективность, и включает в себя:</w:t>
      </w:r>
    </w:p>
    <w:p w:rsidR="005E539D" w:rsidRDefault="005E539D">
      <w:pPr>
        <w:pStyle w:val="ConsPlusNormal"/>
        <w:spacing w:before="200"/>
        <w:ind w:firstLine="540"/>
        <w:jc w:val="both"/>
      </w:pPr>
      <w:r>
        <w:t>специфические (отраслевые) КПЭ, отражающие эффективность работы управленческих команд ОМСУ по различным сферам деятельности, характеризующим качество жизни, уровень социально-экономического развития ОМСУ,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 достижение поставленных целей развития Белгородской области, комплексное развитие муниципальных образований Белгородской области;</w:t>
      </w:r>
    </w:p>
    <w:p w:rsidR="005E539D" w:rsidRDefault="005E539D">
      <w:pPr>
        <w:pStyle w:val="ConsPlusNormal"/>
        <w:spacing w:before="200"/>
        <w:ind w:firstLine="540"/>
        <w:jc w:val="both"/>
      </w:pPr>
      <w:r>
        <w:t>типовые КПЭ, являющиеся основными характеристиками деятельности ОМСУ без учета отраслевой направленности.</w:t>
      </w:r>
    </w:p>
    <w:p w:rsidR="005E539D" w:rsidRDefault="005E539D">
      <w:pPr>
        <w:pStyle w:val="ConsPlusNormal"/>
        <w:spacing w:before="200"/>
        <w:ind w:firstLine="540"/>
        <w:jc w:val="both"/>
      </w:pPr>
      <w:r>
        <w:t>Оценка работы управленческих команд ОМСУ осуществляется по совокупности достигнутых значений специфических и типовых КПЭ управленческих команд ОМСУ, характеризующих эффективность деятельности муниципальных образований Белгородской области в целом.</w:t>
      </w:r>
    </w:p>
    <w:p w:rsidR="005E539D" w:rsidRDefault="005E539D">
      <w:pPr>
        <w:pStyle w:val="ConsPlusNormal"/>
        <w:spacing w:before="200"/>
        <w:ind w:firstLine="540"/>
        <w:jc w:val="both"/>
      </w:pPr>
      <w:r>
        <w:t>Оценка достижений по специфическим КПЭ управленческих команд ОМСУ осуществляется по следующим направлениям: уровень доверия к власти; уровень экономического развития; уровень социального развития; уровень качества жизни населения.</w:t>
      </w:r>
    </w:p>
    <w:p w:rsidR="005E539D" w:rsidRDefault="005E539D">
      <w:pPr>
        <w:pStyle w:val="ConsPlusNormal"/>
        <w:spacing w:before="200"/>
        <w:ind w:firstLine="540"/>
        <w:jc w:val="both"/>
      </w:pPr>
      <w:r>
        <w:t>Оценка достижений по типовым КПЭ управленческих команд ОМСУ осуществляется по следующим направлениям: уровень эффективности реализации портфеля проектов; уровень эффективности реализации бережливых проектов; уровень эффективности достижения налогового потенциала; уровень эффективности работы по популяризации среди населения муниципальных образований области опроса по оценке эффективности деятельности руководителей органов местного самоуправления и организаций с применением IT-технологий; уровень эффективности работы по оснащенности автоматизированных рабочих мест сотрудников отечественным программным обеспечением.</w:t>
      </w:r>
    </w:p>
    <w:p w:rsidR="005E539D" w:rsidRDefault="005E539D">
      <w:pPr>
        <w:pStyle w:val="ConsPlusNormal"/>
        <w:spacing w:before="200"/>
        <w:ind w:firstLine="540"/>
        <w:jc w:val="both"/>
      </w:pPr>
      <w:r>
        <w:t>3.3. При подведении итогов оценки определяется три лидера среди всех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Title"/>
        <w:jc w:val="center"/>
        <w:outlineLvl w:val="1"/>
      </w:pPr>
      <w:r>
        <w:t>4. Методика комплексной оценки достигнутых</w:t>
      </w:r>
    </w:p>
    <w:p w:rsidR="005E539D" w:rsidRDefault="005E539D">
      <w:pPr>
        <w:pStyle w:val="ConsPlusTitle"/>
        <w:jc w:val="center"/>
      </w:pPr>
      <w:r>
        <w:t>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4.1. Комплексной оценке подлежат достигнутые в отчетном периоде значения КПЭ управленческих команд ОМСУ, их значения за год, предшествующий отчетному, определяется степень достижения целевых значений КПЭ управленческих команд ОМСУ. Перечень КПЭ управленческих команд ОМСУ формируется из специфических (отраслевых, отражающих специфику направлений деятельности ОМСУ) и типовых (отражающих основные характеристики деятельности ОМСУ без учета отраслевой направленности) КПЭ управленческих команд ОМСУ.</w:t>
      </w:r>
    </w:p>
    <w:p w:rsidR="005E539D" w:rsidRDefault="005E539D">
      <w:pPr>
        <w:pStyle w:val="ConsPlusNormal"/>
        <w:spacing w:before="200"/>
        <w:ind w:firstLine="540"/>
        <w:jc w:val="both"/>
      </w:pPr>
      <w:r>
        <w:t>Интегральными показателями комплексной оценки достигнутых значений КПЭ управленческих команд ОМСУ являются:</w:t>
      </w:r>
    </w:p>
    <w:p w:rsidR="005E539D" w:rsidRDefault="005E539D">
      <w:pPr>
        <w:pStyle w:val="ConsPlusNormal"/>
        <w:spacing w:before="200"/>
        <w:ind w:firstLine="540"/>
        <w:jc w:val="both"/>
      </w:pPr>
      <w:r>
        <w:t>- сводный индекс КПЭ управленческих команд ОМСУ по уровню доверия к власти;</w:t>
      </w:r>
    </w:p>
    <w:p w:rsidR="005E539D" w:rsidRDefault="005E539D">
      <w:pPr>
        <w:pStyle w:val="ConsPlusNormal"/>
        <w:spacing w:before="200"/>
        <w:ind w:firstLine="540"/>
        <w:jc w:val="both"/>
      </w:pPr>
      <w:r>
        <w:t>- сводный индекс КПЭ управленческих команд ОМСУ по уровню экономического развития;</w:t>
      </w:r>
    </w:p>
    <w:p w:rsidR="005E539D" w:rsidRDefault="005E539D">
      <w:pPr>
        <w:pStyle w:val="ConsPlusNormal"/>
        <w:spacing w:before="200"/>
        <w:ind w:firstLine="540"/>
        <w:jc w:val="both"/>
      </w:pPr>
      <w:r>
        <w:t>- сводный индекс КПЭ управленческих команд ОМСУ по уровню социального обеспечения;</w:t>
      </w:r>
    </w:p>
    <w:p w:rsidR="005E539D" w:rsidRDefault="005E539D">
      <w:pPr>
        <w:pStyle w:val="ConsPlusNormal"/>
        <w:spacing w:before="200"/>
        <w:ind w:firstLine="540"/>
        <w:jc w:val="both"/>
      </w:pPr>
      <w:r>
        <w:t>-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jc w:val="both"/>
      </w:pPr>
      <w:r>
        <w:t xml:space="preserve">(абзац введен </w:t>
      </w:r>
      <w:hyperlink r:id="rId41">
        <w:r>
          <w:rPr>
            <w:color w:val="0000FF"/>
          </w:rPr>
          <w:t>постановлением</w:t>
        </w:r>
      </w:hyperlink>
      <w:r>
        <w:t xml:space="preserve"> Губернатора Белгородской области от 14.06.2022 N 94)</w:t>
      </w:r>
    </w:p>
    <w:p w:rsidR="005E539D" w:rsidRDefault="005E539D">
      <w:pPr>
        <w:pStyle w:val="ConsPlusNormal"/>
        <w:spacing w:before="200"/>
        <w:ind w:firstLine="540"/>
        <w:jc w:val="both"/>
      </w:pPr>
      <w:r>
        <w:t>- сводный индекс КПЭ управленческих команд ОМСУ по уровню качества жизни населения;</w:t>
      </w:r>
    </w:p>
    <w:p w:rsidR="005E539D" w:rsidRDefault="005E539D">
      <w:pPr>
        <w:pStyle w:val="ConsPlusNormal"/>
        <w:spacing w:before="200"/>
        <w:ind w:firstLine="540"/>
        <w:jc w:val="both"/>
      </w:pPr>
      <w:r>
        <w:t>- сводный индекс по уровню эффективности реализации типовых КПЭ управленческих команд ОМСУ.</w:t>
      </w:r>
    </w:p>
    <w:p w:rsidR="005E539D" w:rsidRDefault="005E539D">
      <w:pPr>
        <w:pStyle w:val="ConsPlusNormal"/>
        <w:spacing w:before="200"/>
        <w:ind w:firstLine="540"/>
        <w:jc w:val="both"/>
      </w:pPr>
      <w:r>
        <w:t>Оценка работы управленческих команд ОМСУ проводится среди всех городских округов и муниципальных районов Белгородской области, по результатам которой определяются три победителя.</w:t>
      </w:r>
    </w:p>
    <w:p w:rsidR="005E539D" w:rsidRDefault="005E539D">
      <w:pPr>
        <w:pStyle w:val="ConsPlusNormal"/>
        <w:spacing w:before="200"/>
        <w:ind w:firstLine="540"/>
        <w:jc w:val="both"/>
      </w:pPr>
      <w:r>
        <w:t>Степень эффективности работы управленческих команд ОМСУ определяется по всем КПЭ управленческих команд ОМСУ, включенным в утвержденный перечень.</w:t>
      </w:r>
    </w:p>
    <w:p w:rsidR="005E539D" w:rsidRDefault="005E539D">
      <w:pPr>
        <w:pStyle w:val="ConsPlusNormal"/>
        <w:spacing w:before="200"/>
        <w:ind w:firstLine="540"/>
        <w:jc w:val="both"/>
      </w:pPr>
      <w:r>
        <w:t>4.2. Комплексная оценка КПЭ управленческих команд ОМСУ рассчитывается по совокупности интегральных показателей (сводных индексов) и критериальных индексов КПЭ управленческих команд ОМСУ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w:t>
      </w:r>
      <w:r>
        <w:rPr>
          <w:vertAlign w:val="subscript"/>
        </w:rPr>
        <w:t>оэ</w:t>
      </w:r>
      <w:r>
        <w:t xml:space="preserve"> = И</w:t>
      </w:r>
      <w:r>
        <w:rPr>
          <w:vertAlign w:val="subscript"/>
        </w:rPr>
        <w:t>дв</w:t>
      </w:r>
      <w:r>
        <w:t xml:space="preserve"> x 0,2 + И</w:t>
      </w:r>
      <w:r>
        <w:rPr>
          <w:vertAlign w:val="subscript"/>
        </w:rPr>
        <w:t>эр</w:t>
      </w:r>
      <w:r>
        <w:t xml:space="preserve"> x 0,15 + И</w:t>
      </w:r>
      <w:r>
        <w:rPr>
          <w:vertAlign w:val="subscript"/>
        </w:rPr>
        <w:t>со</w:t>
      </w:r>
      <w:r>
        <w:t xml:space="preserve"> x 0,15 +</w:t>
      </w:r>
    </w:p>
    <w:p w:rsidR="005E539D" w:rsidRDefault="005E539D">
      <w:pPr>
        <w:pStyle w:val="ConsPlusNormal"/>
        <w:jc w:val="both"/>
      </w:pPr>
    </w:p>
    <w:p w:rsidR="005E539D" w:rsidRDefault="005E539D">
      <w:pPr>
        <w:pStyle w:val="ConsPlusNormal"/>
        <w:jc w:val="center"/>
      </w:pPr>
      <w:r>
        <w:t>+ И</w:t>
      </w:r>
      <w:r>
        <w:rPr>
          <w:vertAlign w:val="subscript"/>
        </w:rPr>
        <w:t>дтп</w:t>
      </w:r>
      <w:r>
        <w:t xml:space="preserve"> x 0,20 + И</w:t>
      </w:r>
      <w:r>
        <w:rPr>
          <w:vertAlign w:val="subscript"/>
        </w:rPr>
        <w:t>кж</w:t>
      </w:r>
      <w:r>
        <w:t xml:space="preserve"> x 0,15 + И</w:t>
      </w:r>
      <w:r>
        <w:rPr>
          <w:vertAlign w:val="subscript"/>
        </w:rPr>
        <w:t>тип</w:t>
      </w:r>
      <w:r>
        <w:t xml:space="preserve"> x 0,15,</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оэ</w:t>
      </w:r>
      <w:r>
        <w:t xml:space="preserve"> - комплексная оценка управленческой команды ОМСУ;</w:t>
      </w:r>
    </w:p>
    <w:p w:rsidR="005E539D" w:rsidRDefault="005E539D">
      <w:pPr>
        <w:pStyle w:val="ConsPlusNormal"/>
        <w:spacing w:before="200"/>
        <w:ind w:firstLine="540"/>
        <w:jc w:val="both"/>
      </w:pPr>
      <w:r>
        <w:t>0,2, 0,15 - весовые коэффициенты сводных индексов значений КПЭ управленческой команды ОМСУ;</w:t>
      </w:r>
    </w:p>
    <w:p w:rsidR="005E539D" w:rsidRDefault="005E539D">
      <w:pPr>
        <w:pStyle w:val="ConsPlusNormal"/>
        <w:spacing w:before="200"/>
        <w:ind w:firstLine="540"/>
        <w:jc w:val="both"/>
      </w:pPr>
      <w:r>
        <w:t>И</w:t>
      </w:r>
      <w:r>
        <w:rPr>
          <w:vertAlign w:val="subscript"/>
        </w:rPr>
        <w:t>дв</w:t>
      </w:r>
      <w:r>
        <w:t xml:space="preserve"> - сводный индекс КПЭ управленческой команды ОМСУ по уровню доверия к власти,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дв</w:t>
      </w:r>
      <w:r>
        <w:t xml:space="preserve"> = срзнач (Ип</w:t>
      </w:r>
      <w:r>
        <w:rPr>
          <w:vertAlign w:val="subscript"/>
        </w:rPr>
        <w:t>дв</w:t>
      </w:r>
      <w:r>
        <w:t>1 + Ип</w:t>
      </w:r>
      <w:r>
        <w:rPr>
          <w:vertAlign w:val="subscript"/>
        </w:rPr>
        <w:t>дв</w:t>
      </w:r>
      <w:r>
        <w:t>2 + Ип</w:t>
      </w:r>
      <w:r>
        <w:rPr>
          <w:vertAlign w:val="subscript"/>
        </w:rPr>
        <w:t>дв</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дв</w:t>
      </w:r>
      <w:r>
        <w:t xml:space="preserve"> - индекс значения КПЭ управленческой команды ОМСУ по уровню доверия к власти;</w:t>
      </w:r>
    </w:p>
    <w:p w:rsidR="005E539D" w:rsidRDefault="005E539D">
      <w:pPr>
        <w:pStyle w:val="ConsPlusNormal"/>
        <w:spacing w:before="200"/>
        <w:ind w:firstLine="540"/>
        <w:jc w:val="both"/>
      </w:pPr>
      <w:r>
        <w:t>И</w:t>
      </w:r>
      <w:r>
        <w:rPr>
          <w:vertAlign w:val="subscript"/>
        </w:rPr>
        <w:t>эр</w:t>
      </w:r>
      <w:r>
        <w:t xml:space="preserve"> - сводный индекс КПЭ управленческой команды ОМСУ по уровню экономического развития,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эр</w:t>
      </w:r>
      <w:r>
        <w:t xml:space="preserve"> = срзнач (Ип</w:t>
      </w:r>
      <w:r>
        <w:rPr>
          <w:vertAlign w:val="subscript"/>
        </w:rPr>
        <w:t>эр</w:t>
      </w:r>
      <w:r>
        <w:t>1 + Ип</w:t>
      </w:r>
      <w:r>
        <w:rPr>
          <w:vertAlign w:val="subscript"/>
        </w:rPr>
        <w:t>эр</w:t>
      </w:r>
      <w:r>
        <w:t>2 + Ип</w:t>
      </w:r>
      <w:r>
        <w:rPr>
          <w:vertAlign w:val="subscript"/>
        </w:rPr>
        <w:t>эр</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эр</w:t>
      </w:r>
      <w:r>
        <w:t xml:space="preserve"> - индекс значения КПЭ управленческой команды ОМСУ по уровню экономического развития;</w:t>
      </w:r>
    </w:p>
    <w:p w:rsidR="005E539D" w:rsidRDefault="005E539D">
      <w:pPr>
        <w:pStyle w:val="ConsPlusNormal"/>
        <w:spacing w:before="200"/>
        <w:ind w:firstLine="540"/>
        <w:jc w:val="both"/>
      </w:pPr>
      <w:r>
        <w:t>И</w:t>
      </w:r>
      <w:r>
        <w:rPr>
          <w:vertAlign w:val="subscript"/>
        </w:rPr>
        <w:t>со</w:t>
      </w:r>
      <w:r>
        <w:t xml:space="preserve"> - сводный индекс КПЭ управленческой команды ОМСУ по уровню социального обеспечения,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со</w:t>
      </w:r>
      <w:r>
        <w:t xml:space="preserve"> = срзнач (Ип</w:t>
      </w:r>
      <w:r>
        <w:rPr>
          <w:vertAlign w:val="subscript"/>
        </w:rPr>
        <w:t>со</w:t>
      </w:r>
      <w:r>
        <w:t>1 + Ип</w:t>
      </w:r>
      <w:r>
        <w:rPr>
          <w:vertAlign w:val="subscript"/>
        </w:rPr>
        <w:t>со</w:t>
      </w:r>
      <w:r>
        <w:t>2 + Ип</w:t>
      </w:r>
      <w:r>
        <w:rPr>
          <w:vertAlign w:val="subscript"/>
        </w:rPr>
        <w:t>со</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со</w:t>
      </w:r>
      <w:r>
        <w:t xml:space="preserve"> - индекс значения КПЭ управленческой команды ОМСУ по уровню социального обеспечения;</w:t>
      </w:r>
    </w:p>
    <w:p w:rsidR="005E539D" w:rsidRDefault="005E539D">
      <w:pPr>
        <w:pStyle w:val="ConsPlusNormal"/>
        <w:spacing w:before="200"/>
        <w:ind w:firstLine="540"/>
        <w:jc w:val="both"/>
      </w:pPr>
      <w:r>
        <w:t>И</w:t>
      </w:r>
      <w:r>
        <w:rPr>
          <w:vertAlign w:val="subscript"/>
        </w:rPr>
        <w:t>дтп</w:t>
      </w:r>
      <w:r>
        <w:t xml:space="preserve"> -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дтп</w:t>
      </w:r>
      <w:r>
        <w:t xml:space="preserve"> = срзнач (Ип</w:t>
      </w:r>
      <w:r>
        <w:rPr>
          <w:vertAlign w:val="subscript"/>
        </w:rPr>
        <w:t>дтп</w:t>
      </w:r>
      <w:r>
        <w:t>1 + Ип</w:t>
      </w:r>
      <w:r>
        <w:rPr>
          <w:vertAlign w:val="subscript"/>
        </w:rPr>
        <w:t>дтп</w:t>
      </w:r>
      <w:r>
        <w:t>2 + Ип</w:t>
      </w:r>
      <w:r>
        <w:rPr>
          <w:vertAlign w:val="subscript"/>
        </w:rPr>
        <w:t>дтп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дтп</w:t>
      </w:r>
      <w:r>
        <w:t xml:space="preserve"> - индекс значения КПЭ управленческой команды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spacing w:before="200"/>
        <w:ind w:firstLine="540"/>
        <w:jc w:val="both"/>
      </w:pPr>
      <w:r>
        <w:t>И</w:t>
      </w:r>
      <w:r>
        <w:rPr>
          <w:vertAlign w:val="subscript"/>
        </w:rPr>
        <w:t>кж</w:t>
      </w:r>
      <w:r>
        <w:t xml:space="preserve"> - сводный индекс КПЭ управленческой команды ОМСУ по уровню качества жизни населения,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кж</w:t>
      </w:r>
      <w:r>
        <w:t xml:space="preserve"> = срзнач (Ип</w:t>
      </w:r>
      <w:r>
        <w:rPr>
          <w:vertAlign w:val="subscript"/>
        </w:rPr>
        <w:t>кж</w:t>
      </w:r>
      <w:r>
        <w:t>1 + Ип</w:t>
      </w:r>
      <w:r>
        <w:rPr>
          <w:vertAlign w:val="subscript"/>
        </w:rPr>
        <w:t>кж</w:t>
      </w:r>
      <w:r>
        <w:t>2 + Ип</w:t>
      </w:r>
      <w:r>
        <w:rPr>
          <w:vertAlign w:val="subscript"/>
        </w:rPr>
        <w:t>кж</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кж</w:t>
      </w:r>
      <w:r>
        <w:t xml:space="preserve"> - индекс значения КПЭ управленческой команды ОМСУ по уровню качества жизни населения;</w:t>
      </w:r>
    </w:p>
    <w:p w:rsidR="005E539D" w:rsidRDefault="005E539D">
      <w:pPr>
        <w:pStyle w:val="ConsPlusNormal"/>
        <w:spacing w:before="200"/>
        <w:ind w:firstLine="540"/>
        <w:jc w:val="both"/>
      </w:pPr>
      <w:r>
        <w:t>И</w:t>
      </w:r>
      <w:r>
        <w:rPr>
          <w:vertAlign w:val="subscript"/>
        </w:rPr>
        <w:t>тип</w:t>
      </w:r>
      <w:r>
        <w:t xml:space="preserve"> - сводный индекс по уровню эффективности реализации типовых КПЭ управленческой команды ОМСУ,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тип</w:t>
      </w:r>
      <w:r>
        <w:t xml:space="preserve"> = срзнач (Ип</w:t>
      </w:r>
      <w:r>
        <w:rPr>
          <w:vertAlign w:val="subscript"/>
        </w:rPr>
        <w:t>тип</w:t>
      </w:r>
      <w:r>
        <w:t>1 + Ип</w:t>
      </w:r>
      <w:r>
        <w:rPr>
          <w:vertAlign w:val="subscript"/>
        </w:rPr>
        <w:t>тип</w:t>
      </w:r>
      <w:r>
        <w:t>2 + Ип</w:t>
      </w:r>
      <w:r>
        <w:rPr>
          <w:vertAlign w:val="subscript"/>
        </w:rPr>
        <w:t>тип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тип</w:t>
      </w:r>
      <w:r>
        <w:t xml:space="preserve"> - индекс значения КПЭ управленческой команды ОМСУ по уровню эффективности реализации типовых КПЭ управленческой команды ОМСУ;</w:t>
      </w:r>
    </w:p>
    <w:p w:rsidR="005E539D" w:rsidRDefault="005E539D">
      <w:pPr>
        <w:pStyle w:val="ConsPlusNormal"/>
        <w:spacing w:before="200"/>
        <w:ind w:firstLine="540"/>
        <w:jc w:val="both"/>
      </w:pPr>
      <w:r>
        <w:t>n - количество КПЭ.</w:t>
      </w:r>
    </w:p>
    <w:p w:rsidR="005E539D" w:rsidRDefault="005E539D">
      <w:pPr>
        <w:pStyle w:val="ConsPlusNormal"/>
        <w:spacing w:before="200"/>
        <w:ind w:firstLine="540"/>
        <w:jc w:val="both"/>
      </w:pPr>
      <w:r>
        <w:t>Критериальный индекс значения КПЭ управленческой команды ОМСУ рассчитывается по трем критериям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КИ</w:t>
      </w:r>
      <w:r>
        <w:rPr>
          <w:vertAlign w:val="subscript"/>
        </w:rPr>
        <w:t>КПЭ</w:t>
      </w:r>
      <w:r>
        <w:t xml:space="preserve"> = К</w:t>
      </w:r>
      <w:r>
        <w:rPr>
          <w:vertAlign w:val="subscript"/>
        </w:rPr>
        <w:t>ЦЕЛ</w:t>
      </w:r>
      <w:r>
        <w:t xml:space="preserve"> x 0,5 + К</w:t>
      </w:r>
      <w:r>
        <w:rPr>
          <w:vertAlign w:val="subscript"/>
        </w:rPr>
        <w:t>ТР</w:t>
      </w:r>
      <w:r>
        <w:t xml:space="preserve"> x 0,2 + К</w:t>
      </w:r>
      <w:r>
        <w:rPr>
          <w:vertAlign w:val="subscript"/>
        </w:rPr>
        <w:t>ЭО</w:t>
      </w:r>
      <w:r>
        <w:t xml:space="preserve"> / 100 x 0,3,</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КИ</w:t>
      </w:r>
      <w:r>
        <w:rPr>
          <w:vertAlign w:val="subscript"/>
        </w:rPr>
        <w:t>КПЭ</w:t>
      </w:r>
      <w:r>
        <w:t xml:space="preserve"> - критериальный индекс значения КПЭ управленческой команды ОМСУ;</w:t>
      </w:r>
    </w:p>
    <w:p w:rsidR="005E539D" w:rsidRDefault="005E539D">
      <w:pPr>
        <w:pStyle w:val="ConsPlusNormal"/>
        <w:spacing w:before="200"/>
        <w:ind w:firstLine="540"/>
        <w:jc w:val="both"/>
      </w:pPr>
      <w:r>
        <w:t>0,5, 0,2, 0,3 - весовые коэффициенты критериев;</w:t>
      </w:r>
    </w:p>
    <w:p w:rsidR="005E539D" w:rsidRDefault="005E539D">
      <w:pPr>
        <w:pStyle w:val="ConsPlusNormal"/>
        <w:spacing w:before="200"/>
        <w:ind w:firstLine="540"/>
        <w:jc w:val="both"/>
      </w:pPr>
      <w:r>
        <w:t>К</w:t>
      </w:r>
      <w:r>
        <w:rPr>
          <w:vertAlign w:val="subscript"/>
        </w:rPr>
        <w:t>ЦЕЛ</w:t>
      </w:r>
      <w:r>
        <w:t xml:space="preserve"> - критерий по степени достижения целевого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большую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(-1) x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значцел</w:t>
      </w:r>
      <w:r>
        <w:t xml:space="preserve"> - целевое значение КПЭ управленческой команды ОМСУ;</w:t>
      </w:r>
    </w:p>
    <w:p w:rsidR="005E539D" w:rsidRDefault="005E539D">
      <w:pPr>
        <w:pStyle w:val="ConsPlusNormal"/>
        <w:spacing w:before="200"/>
        <w:ind w:firstLine="540"/>
        <w:jc w:val="both"/>
      </w:pPr>
      <w:r>
        <w:t>К</w:t>
      </w:r>
      <w:r>
        <w:rPr>
          <w:vertAlign w:val="subscript"/>
        </w:rPr>
        <w:t>ТР</w:t>
      </w:r>
      <w:r>
        <w:t xml:space="preserve"> - критерий по темпу роста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темпу роста значения КПЭ управленческой команды ОМСУ, большее значение которого отражает большую эффективность:</w:t>
      </w:r>
    </w:p>
    <w:p w:rsidR="005E539D" w:rsidRDefault="005E539D">
      <w:pPr>
        <w:pStyle w:val="ConsPlusNormal"/>
      </w:pPr>
    </w:p>
    <w:p w:rsidR="005E539D" w:rsidRDefault="005E539D">
      <w:pPr>
        <w:pStyle w:val="ConsPlusNormal"/>
        <w:jc w:val="center"/>
      </w:pPr>
      <w:r>
        <w:t>К</w:t>
      </w:r>
      <w:r>
        <w:rPr>
          <w:vertAlign w:val="subscript"/>
        </w:rPr>
        <w:t>ТР</w:t>
      </w:r>
      <w:r>
        <w:t xml:space="preserve"> =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 в отношении критерия по темпу роста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ТР</w:t>
      </w:r>
      <w:r>
        <w:t xml:space="preserve"> = (-1) x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 - 1</w:t>
      </w:r>
      <w:r>
        <w:t xml:space="preserve"> - значение КПЭ управленческой команды ОМСУ за год, предшествующий отчетному;</w:t>
      </w:r>
    </w:p>
    <w:p w:rsidR="005E539D" w:rsidRDefault="005E539D">
      <w:pPr>
        <w:pStyle w:val="ConsPlusNormal"/>
        <w:spacing w:before="200"/>
        <w:ind w:firstLine="540"/>
        <w:jc w:val="both"/>
      </w:pPr>
      <w:r>
        <w:t>К</w:t>
      </w:r>
      <w:r>
        <w:rPr>
          <w:vertAlign w:val="subscript"/>
        </w:rPr>
        <w:t>ЭО</w:t>
      </w:r>
      <w:r>
        <w:t xml:space="preserve"> - критерий по уровню экспертной оценки значения КПЭ управленческой команды ОМСУ. При расчете критерия учитывается балльная оценка эксперта.</w:t>
      </w:r>
    </w:p>
    <w:p w:rsidR="005E539D" w:rsidRDefault="005E539D">
      <w:pPr>
        <w:pStyle w:val="ConsPlusNormal"/>
        <w:spacing w:before="200"/>
        <w:ind w:firstLine="540"/>
        <w:jc w:val="both"/>
      </w:pPr>
      <w:r>
        <w:t>Для проведения экспертного анализа достигнутых значений КПЭ управленческих команд ОМСУ за отчетный год формируется экспертная группа, в состав которой включаются представители органов исполнительной власти и государственных органов Белгородской области, Белгородской областной Думы, территориального органа Федеральной службы государственной статистики по Белгородской области, Общественной палаты Белгородской области, Ассоциации "Совет муниципальных образований Белгородской области", а также представители подведомственных учреждений и организаций органов исполнительной власти и государственных органов Белгородской области. Состав экспертной группы утверждается распорядительным актом высшего должностного лица Белгородской области.</w:t>
      </w:r>
    </w:p>
    <w:p w:rsidR="005E539D" w:rsidRDefault="005E539D">
      <w:pPr>
        <w:pStyle w:val="ConsPlusNormal"/>
        <w:spacing w:before="200"/>
        <w:ind w:firstLine="540"/>
        <w:jc w:val="both"/>
      </w:pPr>
      <w:r>
        <w:t>Работа территорий оценивается экспертами по десятибалльной шкале. Экспертная оценка от 1 до 3 баллов соответствует неудовлетворительной оценке деятельности управленческих команд ОМСУ. Экспертная оценка от 4 до 6 баллов соответствует удовлетворительной оценке деятельности управленческих команд ОМСУ. Экспертная оценка от 7 до 8 баллов соответствует положительной оценке деятельности управленческих команд ОМСУ. Экспертная оценка от 9 до 10 баллов соответствует высокой положительной оценке деятельности управленческих команд ОМСУ.</w:t>
      </w:r>
    </w:p>
    <w:p w:rsidR="005E539D" w:rsidRDefault="005E539D">
      <w:pPr>
        <w:pStyle w:val="ConsPlusNormal"/>
        <w:spacing w:before="200"/>
        <w:ind w:firstLine="540"/>
        <w:jc w:val="both"/>
      </w:pPr>
      <w:r>
        <w:t>Экспертная группа оценивает работу управленческих команд ОМСУ по отраслевым направлениям деятельности в разрезе подведомственных КПЭ управленческих команд ОМСУ, которым присуждается соответствующая балльная оценка.</w:t>
      </w:r>
    </w:p>
    <w:p w:rsidR="005E539D" w:rsidRDefault="005E539D">
      <w:pPr>
        <w:pStyle w:val="ConsPlusNormal"/>
        <w:jc w:val="both"/>
      </w:pPr>
      <w:r>
        <w:t xml:space="preserve">(п. 4.2 в ред. </w:t>
      </w:r>
      <w:hyperlink r:id="rId4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4.3. На основании проведенных расчетных операций с учетом весовых коэффициентов определяются индекс и ранг каждого КПЭ управленческой команды ОМСУ по всем муниципальным образованиям Белгородской области. Далее с учетом весовых коэффициентов по каждому муниципальному образованию Белгородской области рассчитываются сводные индексы всех интегральных критериев. КПЭ управленческой команды ОМСУ, не вошедшие по объективным причинам в отчетном году в перечень КПЭ управленческой команды ОМСУ (не имеющие значения), не включаются в расчетные операции комплексной оценки. Методом ранжирования итоговых (суммарных) значений интегральных критериев устанавливается результирующий рейтинг ОМСУ.</w:t>
      </w:r>
    </w:p>
    <w:p w:rsidR="005E539D" w:rsidRDefault="005E539D">
      <w:pPr>
        <w:pStyle w:val="ConsPlusNormal"/>
        <w:jc w:val="both"/>
      </w:pPr>
    </w:p>
    <w:p w:rsidR="005E539D" w:rsidRDefault="005E539D">
      <w:pPr>
        <w:pStyle w:val="ConsPlusTitle"/>
        <w:jc w:val="center"/>
        <w:outlineLvl w:val="1"/>
      </w:pPr>
      <w:r>
        <w:t>5. Заключительные положения</w:t>
      </w:r>
    </w:p>
    <w:p w:rsidR="005E539D" w:rsidRDefault="005E539D">
      <w:pPr>
        <w:pStyle w:val="ConsPlusNormal"/>
        <w:jc w:val="both"/>
      </w:pPr>
    </w:p>
    <w:p w:rsidR="005E539D" w:rsidRDefault="005E539D">
      <w:pPr>
        <w:pStyle w:val="ConsPlusNormal"/>
        <w:ind w:firstLine="540"/>
        <w:jc w:val="both"/>
      </w:pPr>
      <w:r>
        <w:t>5.1. Перечень КПЭ управленческих команд ОМСУ актуализируется на постоянной основе в части его состава, наименований, методик расчета и целевых индикаторов КПЭ управленческих команд ОМСУ в соответствии с требованиями федерального и регионального законодательства.</w:t>
      </w:r>
    </w:p>
    <w:p w:rsidR="005E539D" w:rsidRDefault="005E539D">
      <w:pPr>
        <w:pStyle w:val="ConsPlusNormal"/>
        <w:spacing w:before="200"/>
        <w:ind w:firstLine="540"/>
        <w:jc w:val="both"/>
      </w:pPr>
      <w:r>
        <w:t>Проведение мониторинга и комплексной оценки проводится министерством цифрового развития Белгородской области в соответствии с регламентом.</w:t>
      </w:r>
    </w:p>
    <w:p w:rsidR="005E539D" w:rsidRDefault="005E539D">
      <w:pPr>
        <w:pStyle w:val="ConsPlusNormal"/>
        <w:jc w:val="both"/>
      </w:pPr>
      <w:r>
        <w:t xml:space="preserve">(в ред. </w:t>
      </w:r>
      <w:hyperlink r:id="rId43">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2</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2" w:name="P294"/>
      <w:bookmarkEnd w:id="2"/>
      <w:r>
        <w:t>ПЕРЕЧЕНЬ, МЕТОДИКИ</w:t>
      </w:r>
    </w:p>
    <w:p w:rsidR="005E539D" w:rsidRDefault="005E539D">
      <w:pPr>
        <w:pStyle w:val="ConsPlusTitle"/>
        <w:jc w:val="center"/>
      </w:pPr>
      <w:r>
        <w:t>РАСЧЕТА И ЦЕЛЕВЫЕ ЗНАЧЕНИЯ НА БУДУЩИЙ ОТЧЕТНЫЙ ГОД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44">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Специфические КПЭ</w:t>
      </w:r>
    </w:p>
    <w:p w:rsidR="005E539D" w:rsidRDefault="005E539D">
      <w:pPr>
        <w:pStyle w:val="ConsPlusNormal"/>
        <w:jc w:val="both"/>
      </w:pPr>
    </w:p>
    <w:p w:rsidR="005E539D" w:rsidRDefault="005E539D">
      <w:pPr>
        <w:pStyle w:val="ConsPlusTitle"/>
        <w:jc w:val="center"/>
        <w:outlineLvl w:val="2"/>
      </w:pPr>
      <w:r>
        <w:t>Уровень доверия к власти</w:t>
      </w:r>
    </w:p>
    <w:p w:rsidR="005E539D" w:rsidRDefault="005E539D">
      <w:pPr>
        <w:pStyle w:val="ConsPlusNormal"/>
        <w:jc w:val="both"/>
      </w:pPr>
    </w:p>
    <w:p w:rsidR="005E539D" w:rsidRDefault="005E539D">
      <w:pPr>
        <w:pStyle w:val="ConsPlusNormal"/>
        <w:ind w:firstLine="540"/>
        <w:jc w:val="both"/>
      </w:pPr>
      <w:r>
        <w:t>1. Уровень доверия к власти.</w:t>
      </w:r>
    </w:p>
    <w:p w:rsidR="005E539D" w:rsidRDefault="005E539D">
      <w:pPr>
        <w:pStyle w:val="ConsPlusNormal"/>
        <w:spacing w:before="200"/>
        <w:ind w:firstLine="540"/>
        <w:jc w:val="both"/>
      </w:pPr>
      <w:r>
        <w:t xml:space="preserve">Методика расчета КПЭ: результаты социологического исследования в рамках реализации государственной </w:t>
      </w:r>
      <w:hyperlink r:id="rId45">
        <w:r>
          <w:rPr>
            <w:color w:val="0000FF"/>
          </w:rPr>
          <w:t>программы</w:t>
        </w:r>
      </w:hyperlink>
      <w:r>
        <w:t xml:space="preserve">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5E539D" w:rsidRDefault="005E539D">
      <w:pPr>
        <w:pStyle w:val="ConsPlusNormal"/>
        <w:spacing w:before="200"/>
        <w:ind w:firstLine="540"/>
        <w:jc w:val="both"/>
      </w:pPr>
      <w:r>
        <w:t>Ответственный за согласование КПЭ: министерство общественных коммуникаций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АНО "Консалтинговое агентство социального мониторинга и массовых коммуникаций". Отчетная информация администрациям городских округов и муниципальных районов доводится министерством общественных коммуникаций Белгородской области.</w:t>
      </w:r>
    </w:p>
    <w:p w:rsidR="005E539D" w:rsidRDefault="005E539D">
      <w:pPr>
        <w:pStyle w:val="ConsPlusNormal"/>
        <w:spacing w:before="200"/>
        <w:ind w:firstLine="540"/>
        <w:jc w:val="both"/>
      </w:pPr>
      <w:r>
        <w:t>Итоговое (среднее) значение по КПЭ формируется из рассчитанных индексов по шести критериям: "Уровень доверия Президенту Российской Федерации", "Уровень доверия высшему должностному лицу Белгородской области",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органов местного самоуправления городских округов и муниципальных районов Белгородской области (далее -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Уровень экономического развития</w:t>
      </w:r>
    </w:p>
    <w:p w:rsidR="005E539D" w:rsidRDefault="005E539D">
      <w:pPr>
        <w:pStyle w:val="ConsPlusNormal"/>
        <w:jc w:val="both"/>
      </w:pPr>
    </w:p>
    <w:p w:rsidR="005E539D" w:rsidRDefault="005E539D">
      <w:pPr>
        <w:pStyle w:val="ConsPlusNormal"/>
        <w:ind w:firstLine="540"/>
        <w:jc w:val="both"/>
      </w:pPr>
      <w:r>
        <w:t xml:space="preserve">2.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6">
        <w:r>
          <w:rPr>
            <w:color w:val="0000FF"/>
          </w:rPr>
          <w:t>закона</w:t>
        </w:r>
      </w:hyperlink>
      <w:r>
        <w:t xml:space="preserve"> от 21 июля 1997 года N 122-ФЗ "О государственной регистрации прав на недвижимое имущество и сделок с ним", но права на которые не зарегистрированы в Едином государственном реестре недвижимости,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Д = ((Зомсу+ Згр + С) / К)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 xml:space="preserve">Д -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7">
        <w:r>
          <w:rPr>
            <w:color w:val="0000FF"/>
          </w:rPr>
          <w:t>закона</w:t>
        </w:r>
      </w:hyperlink>
      <w:r>
        <w:t xml:space="preserve"> от 21 июля 1997 года N 122-ФЗ "О государственной регистрации прав на недвижимое имущество и сделок с ним" (далее - Федеральный закон N 122-ФЗ), но права на которые не зарегистрированы в Едином государственном реестре недвижимости (далее - ЕГРН),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Зомсу - количество зарегистрированных прав собственности ранее учтенных объектов недвижимости по заявлению ОМСУ;</w:t>
      </w:r>
    </w:p>
    <w:p w:rsidR="005E539D" w:rsidRDefault="005E539D">
      <w:pPr>
        <w:pStyle w:val="ConsPlusNormal"/>
        <w:spacing w:before="200"/>
        <w:ind w:firstLine="540"/>
        <w:jc w:val="both"/>
      </w:pPr>
      <w:r>
        <w:t>Згр - количество зарегистрированных прав собственности ранее учтенных объектов недвижимости по заявлению гражданина;</w:t>
      </w:r>
    </w:p>
    <w:p w:rsidR="005E539D" w:rsidRDefault="005E539D">
      <w:pPr>
        <w:pStyle w:val="ConsPlusNormal"/>
        <w:spacing w:before="200"/>
        <w:ind w:firstLine="540"/>
        <w:jc w:val="both"/>
      </w:pPr>
      <w:r>
        <w:t>С - количество снятых с кадастрового учета ранее учтенных объектов недвижимости, прекративших свое существование (в том числе дубли);</w:t>
      </w:r>
    </w:p>
    <w:p w:rsidR="005E539D" w:rsidRDefault="005E539D">
      <w:pPr>
        <w:pStyle w:val="ConsPlusNormal"/>
        <w:spacing w:before="200"/>
        <w:ind w:firstLine="540"/>
        <w:jc w:val="both"/>
      </w:pPr>
      <w:r>
        <w:t xml:space="preserve">К - количество ранее учтенных объектов недвижимости, правоустанавливающие документы на которые оформлены до дня вступления в силу Федерального </w:t>
      </w:r>
      <w:hyperlink r:id="rId48">
        <w:r>
          <w:rPr>
            <w:color w:val="0000FF"/>
          </w:rPr>
          <w:t>закона</w:t>
        </w:r>
      </w:hyperlink>
      <w:r>
        <w:t xml:space="preserve"> N 122-ФЗ, но права на которые не зарегистрированы в ЕГРН, направленных в министерство имущественных и земельных отношений Белгородской области Управлением Росреестра по Белгородской области, по состоянию на 1 января отчетного года.</w:t>
      </w:r>
    </w:p>
    <w:p w:rsidR="005E539D" w:rsidRDefault="005E539D">
      <w:pPr>
        <w:pStyle w:val="ConsPlusNormal"/>
        <w:spacing w:before="200"/>
        <w:ind w:firstLine="540"/>
        <w:jc w:val="both"/>
      </w:pPr>
      <w:r>
        <w:t xml:space="preserve">Пояснения по КПЭ: с 29 июня 2021 года вступили в силу поправки в Федеральный </w:t>
      </w:r>
      <w:hyperlink r:id="rId49">
        <w:r>
          <w:rPr>
            <w:color w:val="0000FF"/>
          </w:rPr>
          <w:t>закон</w:t>
        </w:r>
      </w:hyperlink>
      <w:r>
        <w:t xml:space="preserve"> от 13 июля 2015 года N 218-ФЗ "О государственной регистрации недвижимости", которыми на ОМСУ (уполномоченные органы) возложена функция по проведению на территориях соответствующих субъектов Российской Федерации и муниципальных образований мероприятий по выявлению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50">
        <w:r>
          <w:rPr>
            <w:color w:val="0000FF"/>
          </w:rPr>
          <w:t>закона</w:t>
        </w:r>
      </w:hyperlink>
      <w:r>
        <w:t xml:space="preserve"> N 122-ФЗ, но права на которые не зарегистрированы.</w:t>
      </w:r>
    </w:p>
    <w:p w:rsidR="005E539D" w:rsidRDefault="005E539D">
      <w:pPr>
        <w:pStyle w:val="ConsPlusNormal"/>
        <w:spacing w:before="200"/>
        <w:ind w:firstLine="540"/>
        <w:jc w:val="both"/>
      </w:pPr>
      <w:r>
        <w:t>Ответственный за согласование КПЭ: министерство имущественных и земельных отношений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Управления Росреестра по Белгородской области,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 Содействие развитию конкуренции.</w:t>
      </w:r>
    </w:p>
    <w:p w:rsidR="005E539D" w:rsidRDefault="005E539D">
      <w:pPr>
        <w:pStyle w:val="ConsPlusNormal"/>
        <w:spacing w:before="200"/>
        <w:ind w:firstLine="540"/>
        <w:jc w:val="both"/>
      </w:pPr>
      <w:r>
        <w:t xml:space="preserve">Методика расчета КПЭ: расчет КПЭ осуществляется в рамках реализации </w:t>
      </w:r>
      <w:hyperlink r:id="rId5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в соответствии с методикой формирования рейтинга администраций муниципальных районов и городских округов Белгородской области в части их деятельности по содействию развитию конкуренции, которая ежегодно утверждается приказом министерства экономического развития и промышленности Белгородской области.</w:t>
      </w:r>
    </w:p>
    <w:p w:rsidR="005E539D" w:rsidRDefault="005E539D">
      <w:pPr>
        <w:pStyle w:val="ConsPlusNormal"/>
        <w:spacing w:before="200"/>
        <w:ind w:firstLine="540"/>
        <w:jc w:val="both"/>
      </w:pPr>
      <w:r>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балл.</w:t>
      </w:r>
    </w:p>
    <w:p w:rsidR="005E539D" w:rsidRDefault="005E539D">
      <w:pPr>
        <w:pStyle w:val="ConsPlusNormal"/>
        <w:spacing w:before="200"/>
        <w:ind w:firstLine="540"/>
        <w:jc w:val="both"/>
      </w:pPr>
      <w:r>
        <w:t>Источник информации для расчета КПЭ: министерство экономического развития и промышленности Белгородской области, ОМСУ.</w:t>
      </w:r>
    </w:p>
    <w:p w:rsidR="005E539D" w:rsidRDefault="005E539D">
      <w:pPr>
        <w:pStyle w:val="ConsPlusNormal"/>
        <w:spacing w:before="200"/>
        <w:ind w:firstLine="540"/>
        <w:jc w:val="both"/>
      </w:pPr>
      <w:r>
        <w:t>Достижение значения КПЭ свидетельствует об эффективности работы управленческой команды ОМСУ. Максимальное значение интегрального КПЭ рейтинга по муниципальному образованию области - 11 баллов.</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4. Среднемесячная номинальная начисленная заработная плата работников по организациям, не относящимся к субъектам малого предпринимательства.</w:t>
      </w:r>
    </w:p>
    <w:p w:rsidR="005E539D" w:rsidRDefault="005E539D">
      <w:pPr>
        <w:pStyle w:val="ConsPlusNormal"/>
        <w:spacing w:before="200"/>
        <w:ind w:firstLine="540"/>
        <w:jc w:val="both"/>
      </w:pPr>
      <w:r>
        <w:t>Методика расчета КПЭ: среднемесячная номинальная начисленная заработная плата работников по организациям, не относящимся к субъектам малого предпринимательства, определяется как отношение фонда начисленной заработной платы работников списочного состава и внешних совместителей указанной категории организаций к среднесписочной численности работников, деленное на количество месяцев в отчетном периоде. Значение КПЭ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рубль.</w:t>
      </w:r>
    </w:p>
    <w:p w:rsidR="005E539D" w:rsidRDefault="005E539D">
      <w:pPr>
        <w:pStyle w:val="ConsPlusNormal"/>
        <w:spacing w:before="200"/>
        <w:ind w:firstLine="540"/>
        <w:jc w:val="both"/>
      </w:pPr>
      <w:r>
        <w:t>Источник информации для расчета КПЭ: территориальный орган Федеральной службы государственной статистики по Белгородской области (статистический бюллетень "Среднесписочная численность и фонд заработной платы работающих по организациям в разрезе муниципальных районов и городских округов области", код издания 0224).</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51 019,3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44 707,6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37 180,1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36 492,2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53 855,5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43 711,6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52 544,1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41 910,8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48 183,4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43 161,8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40 872,8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38 315,4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39 076,1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41 626,2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45 137,9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38 546,8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42 838,4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39 818,1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43 787,8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47 434,9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35 660,7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41 340,9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5. Объем инвестиций в основной капитал (без субъектов малого предпринимательства и параметров неформальной деятельности).</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И</w:t>
      </w:r>
      <w:r>
        <w:rPr>
          <w:vertAlign w:val="subscript"/>
        </w:rPr>
        <w:t>i</w:t>
      </w:r>
      <w:r>
        <w:t xml:space="preserve"> = (V</w:t>
      </w:r>
      <w:r>
        <w:rPr>
          <w:vertAlign w:val="subscript"/>
        </w:rPr>
        <w:t>опi</w:t>
      </w:r>
      <w:r>
        <w:t xml:space="preserve"> / V</w:t>
      </w:r>
      <w:r>
        <w:rPr>
          <w:vertAlign w:val="subscript"/>
        </w:rPr>
        <w:t>поi</w:t>
      </w:r>
      <w:r>
        <w:t>)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w:t>
      </w:r>
      <w:r>
        <w:rPr>
          <w:vertAlign w:val="subscript"/>
        </w:rPr>
        <w:t>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области, в процентах к предыдущему году;</w:t>
      </w:r>
    </w:p>
    <w:p w:rsidR="005E539D" w:rsidRDefault="005E539D">
      <w:pPr>
        <w:pStyle w:val="ConsPlusNormal"/>
        <w:spacing w:before="200"/>
        <w:ind w:firstLine="540"/>
        <w:jc w:val="both"/>
      </w:pPr>
      <w:r>
        <w:t>V</w:t>
      </w:r>
      <w:r>
        <w:rPr>
          <w:vertAlign w:val="subscript"/>
        </w:rPr>
        <w:t>опi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отчетный период;</w:t>
      </w:r>
    </w:p>
    <w:p w:rsidR="005E539D" w:rsidRDefault="005E539D">
      <w:pPr>
        <w:pStyle w:val="ConsPlusNormal"/>
        <w:spacing w:before="200"/>
        <w:ind w:firstLine="540"/>
        <w:jc w:val="both"/>
      </w:pPr>
      <w:r>
        <w:t>V</w:t>
      </w:r>
      <w:r>
        <w:rPr>
          <w:vertAlign w:val="subscript"/>
        </w:rPr>
        <w:t>поi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год, предшествующий отчетному.</w:t>
      </w:r>
    </w:p>
    <w:p w:rsidR="005E539D" w:rsidRDefault="005E539D">
      <w:pPr>
        <w:pStyle w:val="ConsPlusNormal"/>
        <w:spacing w:before="200"/>
        <w:ind w:firstLine="540"/>
        <w:jc w:val="both"/>
      </w:pPr>
      <w:r>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публикуемые государственными органами статистики.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6. Воспроизводство плодородия почв за счет применения органических удобрений.</w:t>
      </w:r>
    </w:p>
    <w:p w:rsidR="005E539D" w:rsidRDefault="005E539D">
      <w:pPr>
        <w:pStyle w:val="ConsPlusNormal"/>
        <w:spacing w:before="200"/>
        <w:ind w:firstLine="540"/>
        <w:jc w:val="both"/>
      </w:pPr>
      <w:r>
        <w:t>Методика расчета КПЭ: отношение общего количества внесенных в почву органических удобрений на основе отходов животноводства за отчетный год (тыс. тонн) к общему количеству произведенных (вывезенных) органических удобрений на основе отходов животноводства за отчетный год (тыс. тонн), умноженное на 100.</w:t>
      </w:r>
    </w:p>
    <w:p w:rsidR="005E539D" w:rsidRDefault="005E539D">
      <w:pPr>
        <w:pStyle w:val="ConsPlusNormal"/>
        <w:spacing w:before="200"/>
        <w:ind w:firstLine="540"/>
        <w:jc w:val="both"/>
      </w:pPr>
      <w:r>
        <w:t>Ответственный за согласование КПЭ: министерство природопользования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ведомственная статистическая информация министерства природопользования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939">
              <w:r w:rsidR="005E539D">
                <w:rPr>
                  <w:color w:val="0000FF"/>
                </w:rPr>
                <w:t>&lt;*&gt;</w:t>
              </w:r>
            </w:hyperlink>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3" w:name="P939"/>
      <w:bookmarkEnd w:id="3"/>
      <w:r>
        <w:t>&lt;*&gt; Отсутствуют земли сельскохозяйственного назначения.</w:t>
      </w:r>
    </w:p>
    <w:p w:rsidR="005E539D" w:rsidRDefault="005E539D">
      <w:pPr>
        <w:pStyle w:val="ConsPlusNormal"/>
        <w:jc w:val="both"/>
      </w:pPr>
    </w:p>
    <w:p w:rsidR="005E539D" w:rsidRDefault="005E539D">
      <w:pPr>
        <w:pStyle w:val="ConsPlusNormal"/>
        <w:ind w:firstLine="540"/>
        <w:jc w:val="both"/>
      </w:pPr>
      <w:r>
        <w:t>7. Доля соответствующих нормативным требованиям автомобильных дорог регионального значения и автомобильных дорог в городских агломерациях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автомобильные дороги" (далее - национальный проект)).</w:t>
      </w:r>
    </w:p>
    <w:p w:rsidR="005E539D" w:rsidRDefault="005E539D">
      <w:pPr>
        <w:pStyle w:val="ConsPlusNormal"/>
        <w:spacing w:before="200"/>
        <w:ind w:firstLine="540"/>
        <w:jc w:val="both"/>
      </w:pPr>
      <w:r>
        <w:t>Методика расчета КПЭ определена для всех муниципальных образований области (кроме городского округа "Город Белгород"):</w:t>
      </w:r>
    </w:p>
    <w:p w:rsidR="005E539D" w:rsidRDefault="005E539D">
      <w:pPr>
        <w:pStyle w:val="ConsPlusNormal"/>
        <w:jc w:val="both"/>
      </w:pPr>
    </w:p>
    <w:p w:rsidR="005E539D" w:rsidRPr="005E539D" w:rsidRDefault="005E539D">
      <w:pPr>
        <w:pStyle w:val="ConsPlusNormal"/>
        <w:jc w:val="center"/>
        <w:rPr>
          <w:lang w:val="en-US"/>
        </w:rPr>
      </w:pPr>
      <w:r>
        <w:t>Д</w:t>
      </w:r>
      <w:r>
        <w:rPr>
          <w:vertAlign w:val="subscript"/>
        </w:rPr>
        <w:t>эф</w:t>
      </w:r>
      <w:r w:rsidRPr="005E539D">
        <w:rPr>
          <w:lang w:val="en-US"/>
        </w:rPr>
        <w:t xml:space="preserve"> = ((a x X + b x Y) / 100) / ((a + b)) x 100,</w:t>
      </w:r>
    </w:p>
    <w:p w:rsidR="005E539D" w:rsidRPr="005E539D" w:rsidRDefault="005E539D">
      <w:pPr>
        <w:pStyle w:val="ConsPlusNormal"/>
        <w:jc w:val="both"/>
        <w:rPr>
          <w:lang w:val="en-US"/>
        </w:rPr>
      </w:pPr>
    </w:p>
    <w:p w:rsidR="005E539D" w:rsidRDefault="005E539D">
      <w:pPr>
        <w:pStyle w:val="ConsPlusNormal"/>
        <w:ind w:firstLine="540"/>
        <w:jc w:val="both"/>
      </w:pPr>
      <w:r>
        <w:t>где:</w:t>
      </w:r>
    </w:p>
    <w:p w:rsidR="005E539D" w:rsidRDefault="005E539D">
      <w:pPr>
        <w:pStyle w:val="ConsPlusNormal"/>
        <w:spacing w:before="200"/>
        <w:ind w:firstLine="540"/>
        <w:jc w:val="both"/>
      </w:pPr>
      <w:r>
        <w:t>a -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t>X - доля автомобильных дорог регионального значения, соответствующих нормативным требованиям, в границах муниципального образования области (процент);</w:t>
      </w:r>
    </w:p>
    <w:p w:rsidR="005E539D" w:rsidRDefault="005E539D">
      <w:pPr>
        <w:pStyle w:val="ConsPlusNormal"/>
        <w:spacing w:before="200"/>
        <w:ind w:firstLine="540"/>
        <w:jc w:val="both"/>
      </w:pPr>
      <w:r>
        <w:t>b - протяженность автомобильных дорог местного значения (км);</w:t>
      </w:r>
    </w:p>
    <w:p w:rsidR="005E539D" w:rsidRDefault="005E539D">
      <w:pPr>
        <w:pStyle w:val="ConsPlusNormal"/>
        <w:spacing w:before="200"/>
        <w:ind w:firstLine="540"/>
        <w:jc w:val="both"/>
      </w:pPr>
      <w:r>
        <w:t>Y - доля автомобильных дорог местного значения, соответствующих нормативным требованиям (процент).</w:t>
      </w:r>
    </w:p>
    <w:p w:rsidR="005E539D" w:rsidRDefault="005E539D">
      <w:pPr>
        <w:pStyle w:val="ConsPlusNormal"/>
        <w:spacing w:before="200"/>
        <w:ind w:firstLine="540"/>
        <w:jc w:val="both"/>
      </w:pPr>
      <w:r>
        <w:t>Расчет доли автомобильных дорог регионального значения, соответствующих нормативным требованиям, в границах муниципального образования области (X), производится по формуле:</w:t>
      </w:r>
    </w:p>
    <w:p w:rsidR="005E539D" w:rsidRDefault="005E539D">
      <w:pPr>
        <w:pStyle w:val="ConsPlusNormal"/>
        <w:jc w:val="both"/>
      </w:pPr>
    </w:p>
    <w:p w:rsidR="005E539D" w:rsidRDefault="005E539D">
      <w:pPr>
        <w:pStyle w:val="ConsPlusNormal"/>
        <w:jc w:val="center"/>
      </w:pPr>
      <w:r>
        <w:t>X = L</w:t>
      </w:r>
      <w:r>
        <w:rPr>
          <w:vertAlign w:val="subscript"/>
        </w:rPr>
        <w:t>соотв</w:t>
      </w:r>
      <w:r>
        <w:t xml:space="preserve"> / L</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L</w:t>
      </w:r>
      <w:r>
        <w:rPr>
          <w:vertAlign w:val="subscript"/>
        </w:rPr>
        <w:t>соотв</w:t>
      </w:r>
      <w:r>
        <w:t xml:space="preserve"> - протяженность автомобильных дорог регионального значения, соответствующих нормативным требованиям, в границах муниципального образования области (км);</w:t>
      </w:r>
    </w:p>
    <w:p w:rsidR="005E539D" w:rsidRDefault="005E539D">
      <w:pPr>
        <w:pStyle w:val="ConsPlusNormal"/>
        <w:spacing w:before="200"/>
        <w:ind w:firstLine="540"/>
        <w:jc w:val="both"/>
      </w:pPr>
      <w:r>
        <w:t>L</w:t>
      </w:r>
      <w:r>
        <w:rPr>
          <w:vertAlign w:val="subscript"/>
        </w:rPr>
        <w:t>общ</w:t>
      </w:r>
      <w:r>
        <w:t xml:space="preserve"> - общая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t>Расчет доли автомобильных дорог местного значения, соответствующих нормативным требованиям (Y), производится по формуле:</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I</w:t>
      </w:r>
      <w:r>
        <w:rPr>
          <w:vertAlign w:val="subscript"/>
        </w:rPr>
        <w:t>соотв</w:t>
      </w:r>
      <w:r>
        <w:t xml:space="preserve"> - протяженность автомобильных дорог местного значения, соответствующих нормативным требованиям (км);</w:t>
      </w:r>
    </w:p>
    <w:p w:rsidR="005E539D" w:rsidRDefault="005E539D">
      <w:pPr>
        <w:pStyle w:val="ConsPlusNormal"/>
        <w:spacing w:before="200"/>
        <w:ind w:firstLine="540"/>
        <w:jc w:val="both"/>
      </w:pPr>
      <w:r>
        <w:t>I</w:t>
      </w:r>
      <w:r>
        <w:rPr>
          <w:vertAlign w:val="subscript"/>
        </w:rPr>
        <w:t>общ</w:t>
      </w:r>
      <w:r>
        <w:t xml:space="preserve"> - общая протяженность автомобильных дорог местного значения (км).</w:t>
      </w:r>
    </w:p>
    <w:p w:rsidR="005E539D" w:rsidRDefault="005E539D">
      <w:pPr>
        <w:pStyle w:val="ConsPlusNormal"/>
        <w:spacing w:before="200"/>
        <w:ind w:firstLine="540"/>
        <w:jc w:val="both"/>
      </w:pPr>
      <w:r>
        <w:t>Методика расчета КПЭ для городского округа "Город Белгород".</w:t>
      </w:r>
    </w:p>
    <w:p w:rsidR="005E539D" w:rsidRDefault="005E539D">
      <w:pPr>
        <w:pStyle w:val="ConsPlusNormal"/>
        <w:spacing w:before="200"/>
        <w:ind w:firstLine="540"/>
        <w:jc w:val="both"/>
      </w:pPr>
      <w:r>
        <w:t>Ввиду отсутствия в границах областного центра дорог регионального значения расчет КПЭ производится без их учета:</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формы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на 1 января ____ года", N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по состоянию на 1 января ____ года".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84,0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85,5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80,5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4" w:name="P1071"/>
      <w:bookmarkEnd w:id="4"/>
      <w:r>
        <w:t>&lt;*&gt; Не участвует в 2022 году в реализации национального проекта.</w:t>
      </w:r>
    </w:p>
    <w:p w:rsidR="005E539D" w:rsidRDefault="005E539D">
      <w:pPr>
        <w:pStyle w:val="ConsPlusNormal"/>
        <w:jc w:val="both"/>
      </w:pPr>
    </w:p>
    <w:p w:rsidR="005E539D" w:rsidRDefault="005E539D">
      <w:pPr>
        <w:pStyle w:val="ConsPlusNormal"/>
        <w:ind w:firstLine="540"/>
        <w:jc w:val="both"/>
      </w:pPr>
      <w:r>
        <w:t>8. 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муниципального образования области.</w:t>
      </w:r>
    </w:p>
    <w:p w:rsidR="005E539D" w:rsidRDefault="005E539D">
      <w:pPr>
        <w:pStyle w:val="ConsPlusNormal"/>
        <w:spacing w:before="200"/>
        <w:ind w:firstLine="540"/>
        <w:jc w:val="both"/>
      </w:pPr>
      <w:r>
        <w:t>Методика расчета показателя: отношение общего количества территориальных зон в границах муниципального образования области, поставленных на кадастровый учет (единиц), к общему количеству территориальных зон, установленных правилами землепользования и застройки, на территории муниципального образования области (единиц), умноженное на 100.</w:t>
      </w:r>
    </w:p>
    <w:p w:rsidR="005E539D" w:rsidRDefault="005E539D">
      <w:pPr>
        <w:pStyle w:val="ConsPlusNormal"/>
        <w:spacing w:before="200"/>
        <w:ind w:firstLine="540"/>
        <w:jc w:val="both"/>
      </w:pPr>
      <w:r>
        <w:t>Ответственный за согласование показателя: управление архитектуры и градостроительства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9. Качество подготовки генеральных планов муниципальных образований области в части отсутствия пересечений границ населенных пунктов с землями лесного фонда.</w:t>
      </w:r>
    </w:p>
    <w:p w:rsidR="005E539D" w:rsidRDefault="005E539D">
      <w:pPr>
        <w:pStyle w:val="ConsPlusNormal"/>
        <w:spacing w:before="200"/>
        <w:ind w:firstLine="540"/>
        <w:jc w:val="both"/>
      </w:pPr>
      <w:r>
        <w:t>Методика расчета КПЭ: показатель является качественным.</w:t>
      </w:r>
    </w:p>
    <w:p w:rsidR="005E539D" w:rsidRDefault="005E539D">
      <w:pPr>
        <w:pStyle w:val="ConsPlusNormal"/>
        <w:spacing w:before="200"/>
        <w:ind w:firstLine="540"/>
        <w:jc w:val="both"/>
      </w:pPr>
      <w:r>
        <w:t>Ответственный за согласование КПЭ: управление архитектуры и градостроительства Белгородской области.</w:t>
      </w:r>
    </w:p>
    <w:p w:rsidR="005E539D" w:rsidRDefault="005E539D">
      <w:pPr>
        <w:pStyle w:val="ConsPlusNormal"/>
        <w:spacing w:before="200"/>
        <w:ind w:firstLine="540"/>
        <w:jc w:val="both"/>
      </w:pPr>
      <w:r>
        <w:t>Единица измерения показателя: отсутствие (1)/наличие (0).</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 сведения управления архитектуры и градостроительства Белгородской области. Отчетная информация формируется министерством природопользования Белгородской области на основании данных государственного лесного реестра.</w:t>
      </w:r>
    </w:p>
    <w:p w:rsidR="005E539D" w:rsidRDefault="005E539D">
      <w:pPr>
        <w:pStyle w:val="ConsPlusNormal"/>
        <w:spacing w:before="200"/>
        <w:ind w:firstLine="540"/>
        <w:jc w:val="both"/>
      </w:pPr>
      <w:r>
        <w:t>Отсутствие в генеральных планах муниципального образования области пересечений границ населенных пунктов с землями лесного фонда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Уровень социального обеспечения</w:t>
      </w:r>
    </w:p>
    <w:p w:rsidR="005E539D" w:rsidRDefault="005E539D">
      <w:pPr>
        <w:pStyle w:val="ConsPlusNormal"/>
        <w:jc w:val="both"/>
      </w:pPr>
    </w:p>
    <w:p w:rsidR="005E539D" w:rsidRDefault="005E539D">
      <w:pPr>
        <w:pStyle w:val="ConsPlusNormal"/>
        <w:ind w:firstLine="540"/>
        <w:jc w:val="both"/>
      </w:pPr>
      <w:r>
        <w:t>10. Количество граждан старше 18 лет, прошедших профилактические осмотры.</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 ОМСУ.</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63 433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3 309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5 973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1 703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11 565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5 702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30 137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13 753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5 374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2 692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1 474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2 305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1 572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2 480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3 526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1 483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3 717</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11. Количество граждан старше 18 лет, прошедших диспансеризацию.</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94 705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15 492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15 518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7 496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28 005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10 540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68 110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24 437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16 025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35 891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5 952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4 924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8 683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5 628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10 072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3 042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11 928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3 587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6 643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8 296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5 469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8 178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12. Выполнение плана профилактических прививок, включенных в национальный календарь.</w:t>
      </w:r>
    </w:p>
    <w:p w:rsidR="005E539D" w:rsidRDefault="005E539D">
      <w:pPr>
        <w:pStyle w:val="ConsPlusNormal"/>
        <w:spacing w:before="200"/>
        <w:ind w:firstLine="540"/>
        <w:jc w:val="both"/>
      </w:pPr>
      <w:r>
        <w:t>Методика расчета КПЭ: отношение количества выполненных прививок, включенных в национальный календарь за отчетный год, к плановому количеству выполнения прививок, включенных в национальный календарь,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13. Доля работающего населения, не вошедшего в план профилактических прививок, прошедшего вакцинацию против гриппа за счет работодателей.</w:t>
      </w:r>
    </w:p>
    <w:p w:rsidR="005E539D" w:rsidRDefault="005E539D">
      <w:pPr>
        <w:pStyle w:val="ConsPlusNormal"/>
        <w:spacing w:before="200"/>
        <w:ind w:firstLine="540"/>
        <w:jc w:val="both"/>
      </w:pPr>
      <w:r>
        <w:t>Методика расчета КПЭ: отношение количества работающего населения, не вошедшего в план профилактических прививок, прошедшего в отчетном году вакцинацию против гриппа за счет работодателей, к общему количеству работающего населения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p>
    <w:p w:rsidR="005E539D" w:rsidRDefault="005E539D">
      <w:pPr>
        <w:pStyle w:val="ConsPlusNormal"/>
        <w:spacing w:before="200"/>
        <w:ind w:firstLine="540"/>
        <w:jc w:val="both"/>
      </w:pPr>
      <w:r>
        <w:t xml:space="preserve">Методика расчета КПЭ утверждена </w:t>
      </w:r>
      <w:hyperlink r:id="rId52">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Значение КПЭ рассчитывается министерством образования Белгородской области.</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сведения министерства образования Белгородской области, территориального органа Федеральной службы государственной статистики по Белгородской области, федеральной базы данных о результатах всероссийской олимпиады школьников.</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0,551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0,018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0,309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0,197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0,137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0,057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0,045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0,033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0,008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15. Доля выпускников (обучающиеся 9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министерства образования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57,3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66,7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55,7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59,4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16. Доля выпускников (обучающиеся 11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13,4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22,7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17,4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17. Доля учащихся 10 - 11 классов общеобразовательных организаций муниципального образования области, освоивших программы профессионального обучения.</w:t>
      </w:r>
    </w:p>
    <w:p w:rsidR="005E539D" w:rsidRDefault="005E539D">
      <w:pPr>
        <w:pStyle w:val="ConsPlusNormal"/>
        <w:spacing w:before="200"/>
        <w:ind w:firstLine="540"/>
        <w:jc w:val="both"/>
      </w:pPr>
      <w:r>
        <w:t>Методика расчета КПЭ: отношение количества учащихся 10 - 11 классов общеобразовательных организаций муниципального образования области, освоивших программы профессионального обучения, к общему количеству учащихся 10 - 11 классов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Обеспечение мероприятий по сокращению смертности</w:t>
      </w:r>
    </w:p>
    <w:p w:rsidR="005E539D" w:rsidRDefault="005E539D">
      <w:pPr>
        <w:pStyle w:val="ConsPlusTitle"/>
        <w:jc w:val="center"/>
      </w:pPr>
      <w:r>
        <w:t>и травматизма в результате дорожно-транспортных происшествий</w:t>
      </w:r>
    </w:p>
    <w:p w:rsidR="005E539D" w:rsidRDefault="005E539D">
      <w:pPr>
        <w:pStyle w:val="ConsPlusNormal"/>
        <w:jc w:val="both"/>
      </w:pPr>
    </w:p>
    <w:p w:rsidR="005E539D" w:rsidRDefault="005E539D">
      <w:pPr>
        <w:pStyle w:val="ConsPlusNormal"/>
        <w:ind w:firstLine="540"/>
        <w:jc w:val="both"/>
      </w:pPr>
      <w:r>
        <w:t>18. Уровень снижения смертности в результате дорожно-транспортных происшествий на территории муниципального образования области в отчетном году в расчете на 100000 человек населения.</w:t>
      </w:r>
    </w:p>
    <w:p w:rsidR="005E539D" w:rsidRDefault="005E539D">
      <w:pPr>
        <w:pStyle w:val="ConsPlusNormal"/>
        <w:spacing w:before="200"/>
        <w:ind w:firstLine="540"/>
        <w:jc w:val="both"/>
      </w:pPr>
      <w:r>
        <w:t>Методика расчета КПЭ: отношение количества погибших (человек) в результате дорожно-транспортных происшествий на территории муниципального образования области за отчетный год к среднегодовой численности населения муниципального образования области (человек), умноженное на 100000.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случаев на 100000 человек населения.</w:t>
      </w:r>
    </w:p>
    <w:p w:rsidR="005E539D" w:rsidRDefault="005E539D">
      <w:pPr>
        <w:pStyle w:val="ConsPlusNormal"/>
        <w:spacing w:before="200"/>
        <w:ind w:firstLine="540"/>
        <w:jc w:val="both"/>
      </w:pPr>
      <w:r>
        <w:t>Источник информации для расчета КПЭ: данные министерства здравоохранения Белгородской области,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Снижение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более 5,34</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более 7,33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более 8,43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более 3,70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более 4,7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более 8,22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более 5,06</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более 7,65</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более 11,74</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более 9,29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более 8,90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более 7,52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более 10,7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более 11,49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более 9,70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более 9,10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более 7,70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более 3,20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более 9,33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более 14,31</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19. Доля обучающихся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w:t>
      </w:r>
    </w:p>
    <w:p w:rsidR="005E539D" w:rsidRDefault="005E539D">
      <w:pPr>
        <w:pStyle w:val="ConsPlusNormal"/>
        <w:spacing w:before="200"/>
        <w:ind w:firstLine="540"/>
        <w:jc w:val="both"/>
      </w:pPr>
      <w:r>
        <w:t>Методика расчета КПЭ: отношение численности учащихся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 к общей численности обучающихся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w:t>
      </w:r>
    </w:p>
    <w:p w:rsidR="005E539D" w:rsidRDefault="005E539D">
      <w:pPr>
        <w:pStyle w:val="ConsPlusNormal"/>
        <w:spacing w:before="200"/>
        <w:ind w:firstLine="540"/>
        <w:jc w:val="both"/>
      </w:pPr>
      <w:r>
        <w:t xml:space="preserve">- форма федерального статистического наблюдения </w:t>
      </w:r>
      <w:hyperlink r:id="rId53">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5E539D" w:rsidRDefault="005E539D">
      <w:pPr>
        <w:pStyle w:val="ConsPlusNormal"/>
        <w:spacing w:before="200"/>
        <w:ind w:firstLine="540"/>
        <w:jc w:val="both"/>
      </w:pPr>
      <w:r>
        <w:t xml:space="preserve">- информация ОМСУ (органов, осуществляющих управление в сфере образования муниципальных образований области) о реализации государственной </w:t>
      </w:r>
      <w:hyperlink r:id="rId54">
        <w:r>
          <w:rPr>
            <w:color w:val="0000FF"/>
          </w:rPr>
          <w:t>программы</w:t>
        </w:r>
      </w:hyperlink>
      <w: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20. Доля приведенных в соответствие с требованиями национальных стандартов пешеходных переходов, расположенных вблизи школ и других учебных заведений муниципального образования области.</w:t>
      </w:r>
    </w:p>
    <w:p w:rsidR="005E539D" w:rsidRDefault="005E539D">
      <w:pPr>
        <w:pStyle w:val="ConsPlusNormal"/>
        <w:spacing w:before="200"/>
        <w:ind w:firstLine="540"/>
        <w:jc w:val="both"/>
      </w:pPr>
      <w:r>
        <w:t>Методика расчета КПЭ: отношение количества пешеходных переходов, расположенных вблизи школ и других учебных заведений муниципального образования области, приведенных к национальным стандартам, к общему количеству пешеходных переходов, расположенных вблизи школ и других учебных заведений муниципального образования области, умноженное на 100.</w:t>
      </w:r>
    </w:p>
    <w:p w:rsidR="005E539D" w:rsidRDefault="005E539D">
      <w:pPr>
        <w:pStyle w:val="ConsPlusNormal"/>
        <w:spacing w:before="200"/>
        <w:ind w:firstLine="540"/>
        <w:jc w:val="both"/>
      </w:pPr>
      <w:r>
        <w:t>Методические рекомендации по обследованию улично-дорожной сети направлены министерством автомобильных дорог и транспорта Белгородской области в адрес руководителей городских округов и муниципальных районов области (письмо от 2 февраля 2022 года N 22-01-05/04-0233).</w:t>
      </w:r>
    </w:p>
    <w:p w:rsidR="005E539D" w:rsidRDefault="005E539D">
      <w:pPr>
        <w:pStyle w:val="ConsPlusNormal"/>
        <w:spacing w:before="200"/>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(органов, осуществляющих управление в сфере использования автомобильных дорог и дорожной деятельности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2"/>
      </w:pPr>
      <w:r>
        <w:t>Уровень качества жизни населения</w:t>
      </w:r>
    </w:p>
    <w:p w:rsidR="005E539D" w:rsidRDefault="005E539D">
      <w:pPr>
        <w:pStyle w:val="ConsPlusNormal"/>
        <w:jc w:val="both"/>
      </w:pPr>
    </w:p>
    <w:p w:rsidR="005E539D" w:rsidRDefault="005E539D">
      <w:pPr>
        <w:pStyle w:val="ConsPlusNormal"/>
        <w:ind w:firstLine="540"/>
        <w:jc w:val="both"/>
      </w:pPr>
      <w:r>
        <w:t>21. Доля медицинских работников (врачей), трудоустроенных в государственные учреждения здравоохранения Белгородской области, обеспеченных жильем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w:t>
      </w:r>
    </w:p>
    <w:p w:rsidR="005E539D" w:rsidRDefault="005E539D">
      <w:pPr>
        <w:pStyle w:val="ConsPlusNormal"/>
        <w:spacing w:before="200"/>
        <w:ind w:firstLine="540"/>
        <w:jc w:val="both"/>
      </w:pPr>
      <w:r>
        <w:t xml:space="preserve">Методика расчета КПЭ: отношение количества медицинских работников (врачей), трудоустроенных в государственные учреждения здравоохранения Белгородской области и заключивших договор найма служебного жилого помещения в рамках региональной </w:t>
      </w:r>
      <w:hyperlink r:id="rId55">
        <w:r>
          <w:rPr>
            <w:color w:val="0000FF"/>
          </w:rPr>
          <w:t>программы</w:t>
        </w:r>
      </w:hyperlink>
      <w:r>
        <w:t xml:space="preserve"> Белгородской области "Обеспечение жильем медицинских работников государственных учреждений здравоохранения Белгородской области на 2021 - 2025 годы", утвержденной постановлением Правительства Белгородской области от 30 августа 2021 года N 364-пп "Об утверждении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на 2021 - 2025 годы", к общему объему вакансий (потребности) медицинских организаций Белгородской области, утвержденной приказом министерства здравоохранения Белгородской области от 18 февраля 2022 года N 30 "Перечень вакансий для приобретения объектов недвижимости на 2022 год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22. Доля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w:t>
      </w:r>
    </w:p>
    <w:p w:rsidR="005E539D" w:rsidRDefault="005E539D">
      <w:pPr>
        <w:pStyle w:val="ConsPlusNormal"/>
        <w:spacing w:before="200"/>
        <w:ind w:firstLine="540"/>
        <w:jc w:val="both"/>
      </w:pPr>
      <w:r>
        <w:t>Методика расчета КПЭ: отношение количества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 к запланированному количеству таких студентов,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912"/>
        <w:gridCol w:w="2381"/>
        <w:gridCol w:w="2324"/>
      </w:tblGrid>
      <w:tr w:rsidR="005E539D">
        <w:tc>
          <w:tcPr>
            <w:tcW w:w="454" w:type="dxa"/>
          </w:tcPr>
          <w:p w:rsidR="005E539D" w:rsidRDefault="005E539D">
            <w:pPr>
              <w:pStyle w:val="ConsPlusNormal"/>
              <w:jc w:val="center"/>
            </w:pPr>
            <w:r>
              <w:t>N п/п</w:t>
            </w:r>
          </w:p>
        </w:tc>
        <w:tc>
          <w:tcPr>
            <w:tcW w:w="3912" w:type="dxa"/>
          </w:tcPr>
          <w:p w:rsidR="005E539D" w:rsidRDefault="005E539D">
            <w:pPr>
              <w:pStyle w:val="ConsPlusNormal"/>
              <w:jc w:val="center"/>
            </w:pPr>
            <w:r>
              <w:t>Наименование муниципального образования области</w:t>
            </w:r>
          </w:p>
        </w:tc>
        <w:tc>
          <w:tcPr>
            <w:tcW w:w="2381" w:type="dxa"/>
          </w:tcPr>
          <w:p w:rsidR="005E539D" w:rsidRDefault="005E539D">
            <w:pPr>
              <w:pStyle w:val="ConsPlusNormal"/>
              <w:jc w:val="center"/>
            </w:pPr>
            <w:r>
              <w:t>Целевое значение КПЭ на 2022 год</w:t>
            </w:r>
          </w:p>
        </w:tc>
        <w:tc>
          <w:tcPr>
            <w:tcW w:w="232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3912" w:type="dxa"/>
          </w:tcPr>
          <w:p w:rsidR="005E539D" w:rsidRDefault="005E539D">
            <w:pPr>
              <w:pStyle w:val="ConsPlusNormal"/>
            </w:pPr>
            <w:r>
              <w:t>Городской округ "Город Белгород"</w:t>
            </w:r>
          </w:p>
        </w:tc>
        <w:tc>
          <w:tcPr>
            <w:tcW w:w="2381" w:type="dxa"/>
          </w:tcPr>
          <w:p w:rsidR="005E539D" w:rsidRDefault="005E539D">
            <w:pPr>
              <w:pStyle w:val="ConsPlusNormal"/>
            </w:pPr>
            <w:r>
              <w:t>100 (102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3912" w:type="dxa"/>
          </w:tcPr>
          <w:p w:rsidR="005E539D" w:rsidRDefault="005E539D">
            <w:pPr>
              <w:pStyle w:val="ConsPlusNormal"/>
            </w:pPr>
            <w:r>
              <w:t>Алексеевский городской округ</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3912" w:type="dxa"/>
          </w:tcPr>
          <w:p w:rsidR="005E539D" w:rsidRDefault="005E539D">
            <w:pPr>
              <w:pStyle w:val="ConsPlusNormal"/>
            </w:pPr>
            <w:r>
              <w:t>Валуйский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3912" w:type="dxa"/>
          </w:tcPr>
          <w:p w:rsidR="005E539D" w:rsidRDefault="005E539D">
            <w:pPr>
              <w:pStyle w:val="ConsPlusNormal"/>
            </w:pPr>
            <w:r>
              <w:t>Грайворонский городской округ</w:t>
            </w:r>
          </w:p>
        </w:tc>
        <w:tc>
          <w:tcPr>
            <w:tcW w:w="2381" w:type="dxa"/>
          </w:tcPr>
          <w:p w:rsidR="005E539D" w:rsidRDefault="005E539D">
            <w:pPr>
              <w:pStyle w:val="ConsPlusNormal"/>
            </w:pPr>
            <w:r>
              <w:t>100 (8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3912" w:type="dxa"/>
          </w:tcPr>
          <w:p w:rsidR="005E539D" w:rsidRDefault="005E539D">
            <w:pPr>
              <w:pStyle w:val="ConsPlusNormal"/>
            </w:pPr>
            <w:r>
              <w:t>Губкинский городской округ</w:t>
            </w:r>
          </w:p>
        </w:tc>
        <w:tc>
          <w:tcPr>
            <w:tcW w:w="2381" w:type="dxa"/>
          </w:tcPr>
          <w:p w:rsidR="005E539D" w:rsidRDefault="005E539D">
            <w:pPr>
              <w:pStyle w:val="ConsPlusNormal"/>
            </w:pPr>
            <w:r>
              <w:t>100 (34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3912" w:type="dxa"/>
          </w:tcPr>
          <w:p w:rsidR="005E539D" w:rsidRDefault="005E539D">
            <w:pPr>
              <w:pStyle w:val="ConsPlusNormal"/>
            </w:pPr>
            <w:r>
              <w:t>Новооскольский городской округ</w:t>
            </w:r>
          </w:p>
        </w:tc>
        <w:tc>
          <w:tcPr>
            <w:tcW w:w="2381" w:type="dxa"/>
          </w:tcPr>
          <w:p w:rsidR="005E539D" w:rsidRDefault="005E539D">
            <w:pPr>
              <w:pStyle w:val="ConsPlusNormal"/>
            </w:pPr>
            <w:r>
              <w:t>100 (9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3912" w:type="dxa"/>
          </w:tcPr>
          <w:p w:rsidR="005E539D" w:rsidRDefault="005E539D">
            <w:pPr>
              <w:pStyle w:val="ConsPlusNormal"/>
            </w:pPr>
            <w:r>
              <w:t>Старооскольский городской округ</w:t>
            </w:r>
          </w:p>
        </w:tc>
        <w:tc>
          <w:tcPr>
            <w:tcW w:w="2381" w:type="dxa"/>
          </w:tcPr>
          <w:p w:rsidR="005E539D" w:rsidRDefault="005E539D">
            <w:pPr>
              <w:pStyle w:val="ConsPlusNormal"/>
            </w:pPr>
            <w:r>
              <w:t>100 (98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3912" w:type="dxa"/>
          </w:tcPr>
          <w:p w:rsidR="005E539D" w:rsidRDefault="005E539D">
            <w:pPr>
              <w:pStyle w:val="ConsPlusNormal"/>
            </w:pPr>
            <w:r>
              <w:t>Шебекинский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3912" w:type="dxa"/>
          </w:tcPr>
          <w:p w:rsidR="005E539D" w:rsidRDefault="005E539D">
            <w:pPr>
              <w:pStyle w:val="ConsPlusNormal"/>
            </w:pPr>
            <w:r>
              <w:t>Яковлевский городской округ</w:t>
            </w:r>
          </w:p>
        </w:tc>
        <w:tc>
          <w:tcPr>
            <w:tcW w:w="2381" w:type="dxa"/>
          </w:tcPr>
          <w:p w:rsidR="005E539D" w:rsidRDefault="005E539D">
            <w:pPr>
              <w:pStyle w:val="ConsPlusNormal"/>
            </w:pPr>
            <w:r>
              <w:t>100 (35 договоров)</w:t>
            </w:r>
          </w:p>
        </w:tc>
        <w:tc>
          <w:tcPr>
            <w:tcW w:w="232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3912" w:type="dxa"/>
          </w:tcPr>
          <w:p w:rsidR="005E539D" w:rsidRDefault="005E539D">
            <w:pPr>
              <w:pStyle w:val="ConsPlusNormal"/>
            </w:pPr>
            <w:r>
              <w:t>Белгородский район</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3912" w:type="dxa"/>
          </w:tcPr>
          <w:p w:rsidR="005E539D" w:rsidRDefault="005E539D">
            <w:pPr>
              <w:pStyle w:val="ConsPlusNormal"/>
            </w:pPr>
            <w:r>
              <w:t>Борисовский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3912" w:type="dxa"/>
          </w:tcPr>
          <w:p w:rsidR="005E539D" w:rsidRDefault="005E539D">
            <w:pPr>
              <w:pStyle w:val="ConsPlusNormal"/>
            </w:pPr>
            <w:r>
              <w:t>Вейделевский район</w:t>
            </w:r>
          </w:p>
        </w:tc>
        <w:tc>
          <w:tcPr>
            <w:tcW w:w="2381" w:type="dxa"/>
          </w:tcPr>
          <w:p w:rsidR="005E539D" w:rsidRDefault="005E539D">
            <w:pPr>
              <w:pStyle w:val="ConsPlusNormal"/>
            </w:pPr>
            <w:r>
              <w:t>100 (5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3912" w:type="dxa"/>
          </w:tcPr>
          <w:p w:rsidR="005E539D" w:rsidRDefault="005E539D">
            <w:pPr>
              <w:pStyle w:val="ConsPlusNormal"/>
            </w:pPr>
            <w:r>
              <w:t>Волоконовский район</w:t>
            </w:r>
          </w:p>
        </w:tc>
        <w:tc>
          <w:tcPr>
            <w:tcW w:w="2381" w:type="dxa"/>
          </w:tcPr>
          <w:p w:rsidR="005E539D" w:rsidRDefault="005E539D">
            <w:pPr>
              <w:pStyle w:val="ConsPlusNormal"/>
            </w:pPr>
            <w:r>
              <w:t>100 (14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3912" w:type="dxa"/>
          </w:tcPr>
          <w:p w:rsidR="005E539D" w:rsidRDefault="005E539D">
            <w:pPr>
              <w:pStyle w:val="ConsPlusNormal"/>
            </w:pPr>
            <w:r>
              <w:t>Ивнянский район</w:t>
            </w:r>
          </w:p>
        </w:tc>
        <w:tc>
          <w:tcPr>
            <w:tcW w:w="2381" w:type="dxa"/>
          </w:tcPr>
          <w:p w:rsidR="005E539D" w:rsidRDefault="005E539D">
            <w:pPr>
              <w:pStyle w:val="ConsPlusNormal"/>
            </w:pPr>
            <w:r>
              <w:t>100 (10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3912" w:type="dxa"/>
          </w:tcPr>
          <w:p w:rsidR="005E539D" w:rsidRDefault="005E539D">
            <w:pPr>
              <w:pStyle w:val="ConsPlusNormal"/>
            </w:pPr>
            <w:r>
              <w:t>Корочанский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3912" w:type="dxa"/>
          </w:tcPr>
          <w:p w:rsidR="005E539D" w:rsidRDefault="005E539D">
            <w:pPr>
              <w:pStyle w:val="ConsPlusNormal"/>
            </w:pPr>
            <w:r>
              <w:t>Красненский район</w:t>
            </w:r>
          </w:p>
        </w:tc>
        <w:tc>
          <w:tcPr>
            <w:tcW w:w="2381" w:type="dxa"/>
          </w:tcPr>
          <w:p w:rsidR="005E539D" w:rsidRDefault="005E539D">
            <w:pPr>
              <w:pStyle w:val="ConsPlusNormal"/>
            </w:pPr>
            <w:r>
              <w:t>100 (4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3912" w:type="dxa"/>
          </w:tcPr>
          <w:p w:rsidR="005E539D" w:rsidRDefault="005E539D">
            <w:pPr>
              <w:pStyle w:val="ConsPlusNormal"/>
            </w:pPr>
            <w:r>
              <w:t>Красногвардейский район</w:t>
            </w:r>
          </w:p>
        </w:tc>
        <w:tc>
          <w:tcPr>
            <w:tcW w:w="2381" w:type="dxa"/>
          </w:tcPr>
          <w:p w:rsidR="005E539D" w:rsidRDefault="005E539D">
            <w:pPr>
              <w:pStyle w:val="ConsPlusNormal"/>
            </w:pPr>
            <w:r>
              <w:t>100 (20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3912" w:type="dxa"/>
          </w:tcPr>
          <w:p w:rsidR="005E539D" w:rsidRDefault="005E539D">
            <w:pPr>
              <w:pStyle w:val="ConsPlusNormal"/>
            </w:pPr>
            <w:r>
              <w:t>Краснояружский район</w:t>
            </w:r>
          </w:p>
        </w:tc>
        <w:tc>
          <w:tcPr>
            <w:tcW w:w="2381" w:type="dxa"/>
          </w:tcPr>
          <w:p w:rsidR="005E539D" w:rsidRDefault="005E539D">
            <w:pPr>
              <w:pStyle w:val="ConsPlusNormal"/>
            </w:pPr>
            <w:r>
              <w:t>100 (13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3912" w:type="dxa"/>
          </w:tcPr>
          <w:p w:rsidR="005E539D" w:rsidRDefault="005E539D">
            <w:pPr>
              <w:pStyle w:val="ConsPlusNormal"/>
            </w:pPr>
            <w:r>
              <w:t>Прохоровский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3912" w:type="dxa"/>
          </w:tcPr>
          <w:p w:rsidR="005E539D" w:rsidRDefault="005E539D">
            <w:pPr>
              <w:pStyle w:val="ConsPlusNormal"/>
            </w:pPr>
            <w:r>
              <w:t>Ракитянский район</w:t>
            </w:r>
          </w:p>
        </w:tc>
        <w:tc>
          <w:tcPr>
            <w:tcW w:w="2381" w:type="dxa"/>
          </w:tcPr>
          <w:p w:rsidR="005E539D" w:rsidRDefault="005E539D">
            <w:pPr>
              <w:pStyle w:val="ConsPlusNormal"/>
            </w:pPr>
            <w:r>
              <w:t>100 (16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3912" w:type="dxa"/>
          </w:tcPr>
          <w:p w:rsidR="005E539D" w:rsidRDefault="005E539D">
            <w:pPr>
              <w:pStyle w:val="ConsPlusNormal"/>
            </w:pPr>
            <w:r>
              <w:t>Ровеньский район</w:t>
            </w:r>
          </w:p>
        </w:tc>
        <w:tc>
          <w:tcPr>
            <w:tcW w:w="2381" w:type="dxa"/>
          </w:tcPr>
          <w:p w:rsidR="005E539D" w:rsidRDefault="005E539D">
            <w:pPr>
              <w:pStyle w:val="ConsPlusNormal"/>
            </w:pPr>
            <w:r>
              <w:t>100 (7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3912" w:type="dxa"/>
          </w:tcPr>
          <w:p w:rsidR="005E539D" w:rsidRDefault="005E539D">
            <w:pPr>
              <w:pStyle w:val="ConsPlusNormal"/>
            </w:pPr>
            <w:r>
              <w:t>Чернянский район</w:t>
            </w:r>
          </w:p>
        </w:tc>
        <w:tc>
          <w:tcPr>
            <w:tcW w:w="2381" w:type="dxa"/>
          </w:tcPr>
          <w:p w:rsidR="005E539D" w:rsidRDefault="005E539D">
            <w:pPr>
              <w:pStyle w:val="ConsPlusNormal"/>
            </w:pPr>
            <w:r>
              <w:t>100 (6 договоров)</w:t>
            </w:r>
          </w:p>
        </w:tc>
        <w:tc>
          <w:tcPr>
            <w:tcW w:w="2324"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23. Доля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w:t>
      </w:r>
    </w:p>
    <w:p w:rsidR="005E539D" w:rsidRDefault="005E539D">
      <w:pPr>
        <w:pStyle w:val="ConsPlusNormal"/>
        <w:spacing w:before="200"/>
        <w:ind w:firstLine="540"/>
        <w:jc w:val="both"/>
      </w:pPr>
      <w:r>
        <w:t>Методика расчета КПЭ: отношение количества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 к общему количеству выпускников медицинских образовательных организаций высшего образования Российской Федерации, включая НИУ "БелГУ", завершивших обучение по договору о целевом обучении по программам ординатуры и специалитета,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24. Естественный прирост населения.</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К</w:t>
      </w:r>
      <w:r>
        <w:rPr>
          <w:vertAlign w:val="subscript"/>
        </w:rPr>
        <w:t>еп</w:t>
      </w:r>
      <w:r>
        <w:t xml:space="preserve"> = К</w:t>
      </w:r>
      <w:r>
        <w:rPr>
          <w:vertAlign w:val="subscript"/>
        </w:rPr>
        <w:t>р</w:t>
      </w:r>
      <w:r>
        <w:t xml:space="preserve"> - К</w:t>
      </w:r>
      <w:r>
        <w:rPr>
          <w:vertAlign w:val="subscript"/>
        </w:rPr>
        <w:t>с</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еп</w:t>
      </w:r>
      <w:r>
        <w:t xml:space="preserve"> - коэффициент естественного прироста населения;</w:t>
      </w:r>
    </w:p>
    <w:p w:rsidR="005E539D" w:rsidRDefault="005E539D">
      <w:pPr>
        <w:pStyle w:val="ConsPlusNormal"/>
        <w:spacing w:before="200"/>
        <w:ind w:firstLine="540"/>
        <w:jc w:val="both"/>
      </w:pPr>
      <w:r>
        <w:t>К</w:t>
      </w:r>
      <w:r>
        <w:rPr>
          <w:vertAlign w:val="subscript"/>
        </w:rPr>
        <w:t>р</w:t>
      </w:r>
      <w:r>
        <w:t xml:space="preserve"> - коэффициент рождаемости,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К</w:t>
      </w:r>
      <w:r>
        <w:rPr>
          <w:vertAlign w:val="subscript"/>
        </w:rPr>
        <w:t>с</w:t>
      </w:r>
      <w:r>
        <w:t xml:space="preserve"> - коэффициент смертности,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промилле.</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-12,1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-12,2</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25. Количество семей в муниципальном образовании области, построивших индивидуальный жилой дом за счет собственных и заемных средств.</w:t>
      </w:r>
    </w:p>
    <w:p w:rsidR="005E539D" w:rsidRDefault="005E539D">
      <w:pPr>
        <w:pStyle w:val="ConsPlusNormal"/>
        <w:spacing w:before="200"/>
        <w:ind w:firstLine="540"/>
        <w:jc w:val="both"/>
      </w:pPr>
      <w:r>
        <w:t>Методика расчета КПЭ: значение КПЭ соответствует значению общего количества индивидуальных жилых домов, построенных за счет собственных и заемных средств населения в муниципальном образовании области и введенных в эксплуатацию в отчетном году.</w:t>
      </w:r>
    </w:p>
    <w:p w:rsidR="005E539D" w:rsidRDefault="005E539D">
      <w:pPr>
        <w:pStyle w:val="ConsPlusNormal"/>
        <w:spacing w:before="200"/>
        <w:ind w:firstLine="540"/>
        <w:jc w:val="both"/>
      </w:pPr>
      <w:r>
        <w:t>Ответственный за согласование КПЭ: министерство строительства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392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438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2 015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26. Количество благоустроенных территорий.</w:t>
      </w:r>
    </w:p>
    <w:p w:rsidR="005E539D" w:rsidRDefault="005E539D">
      <w:pPr>
        <w:pStyle w:val="ConsPlusNormal"/>
        <w:spacing w:before="200"/>
        <w:ind w:firstLine="540"/>
        <w:jc w:val="both"/>
      </w:pPr>
      <w:r>
        <w:t>Методика расчета КПЭ: представляется абсолютное значение общего количества благоустроенных дворовых и общественных территорий различного функционального назначения, включенных в государственную (муниципальную) программу формирования современной городской среды (данные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 xml:space="preserve">Источник информации для расчета КПЭ: государственная </w:t>
      </w:r>
      <w:hyperlink r:id="rId56">
        <w:r>
          <w:rPr>
            <w:color w:val="0000FF"/>
          </w:rPr>
          <w:t>программа</w:t>
        </w:r>
      </w:hyperlink>
      <w:r>
        <w:t xml:space="preserve"> Белгородской области "Формирование современной городской среды на территории Белгородской области", утвержденная постановлением Правительства Белгородской области от 25 августа 2017 года N 329-пп.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5" w:name="P3029"/>
      <w:bookmarkEnd w:id="5"/>
      <w:r>
        <w:t>&lt;*&gt; Не участвует в 2022 году в реализации государственной программы.</w:t>
      </w:r>
    </w:p>
    <w:p w:rsidR="005E539D" w:rsidRDefault="005E539D">
      <w:pPr>
        <w:pStyle w:val="ConsPlusNormal"/>
        <w:jc w:val="both"/>
      </w:pPr>
    </w:p>
    <w:p w:rsidR="005E539D" w:rsidRDefault="005E539D">
      <w:pPr>
        <w:pStyle w:val="ConsPlusNormal"/>
        <w:ind w:firstLine="540"/>
        <w:jc w:val="both"/>
      </w:pPr>
      <w:r>
        <w:t>27. Доля населения, обеспеченного качественной питьевой водой из систем централизованного водоснабжения.</w:t>
      </w:r>
    </w:p>
    <w:p w:rsidR="005E539D" w:rsidRDefault="005E539D">
      <w:pPr>
        <w:pStyle w:val="ConsPlusNormal"/>
        <w:spacing w:before="200"/>
        <w:ind w:firstLine="540"/>
        <w:jc w:val="both"/>
      </w:pPr>
      <w:r>
        <w:t xml:space="preserve">Методика расчета КПЭ: утверждена методическими рекомендациями МР 2.1.4.0143-19 "Методика по оценке повышения качества питьевой воды, подаваемой системами централизованного питьевого водоснабжения" (далее - методические рекомендации), утвержденными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А.Ю.Поповой 27 марта 2019 года, и определяется как отношение количества населения муниципального образования области, снабжаемого качественной водой в соответствии с критериями, определенными </w:t>
      </w:r>
      <w:hyperlink r:id="rId57">
        <w:r>
          <w:rPr>
            <w:color w:val="0000FF"/>
          </w:rPr>
          <w:t>пунктом 3.6 раздела III</w:t>
        </w:r>
      </w:hyperlink>
      <w:r>
        <w:t xml:space="preserve"> методических рекомендаций, к общему количеству населения муниципального образования области, обеспеченного питьевым водоснабжением,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годовой отчет о доле населения, обеспеченного качественной питьевой водой из систем централизованного водоснабжения, формируемый Управлением Федеральной службы по надзору в сфере защиты прав потребителей и благополучия человека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vAlign w:val="center"/>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vAlign w:val="center"/>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70,64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vAlign w:val="center"/>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80,01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vAlign w:val="center"/>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50,23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vAlign w:val="center"/>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vAlign w:val="center"/>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86,61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vAlign w:val="center"/>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vAlign w:val="center"/>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77,43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vAlign w:val="center"/>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86,82</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68,69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63,35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86,36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54,78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74,76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66,96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63,14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56,75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65,83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61,36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77,01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49,54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69,94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28. Доля мест (площадок) накопления твердых коммунальных отходов, оборудованных твердым основанием.</w:t>
      </w:r>
    </w:p>
    <w:p w:rsidR="005E539D" w:rsidRDefault="005E539D">
      <w:pPr>
        <w:pStyle w:val="ConsPlusNormal"/>
        <w:spacing w:before="200"/>
        <w:ind w:firstLine="540"/>
        <w:jc w:val="both"/>
      </w:pPr>
      <w:r>
        <w:t>Методика расчета КПЭ: отношение количества мест (площадок) накопления твердых коммунальных отходов, оборудованных твердым основанием в отчетном году, к общему количеству контейнерных площадок, запланированных к обустройству твердым основанием,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AB4F4C">
            <w:pPr>
              <w:pStyle w:val="ConsPlusNormal"/>
              <w:jc w:val="center"/>
            </w:pPr>
            <w:hyperlink w:anchor="P3236">
              <w:r w:rsidR="005E539D">
                <w:rPr>
                  <w:color w:val="0000FF"/>
                </w:rPr>
                <w:t>&lt;*&gt;</w:t>
              </w:r>
            </w:hyperlink>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6" w:name="P3236"/>
      <w:bookmarkEnd w:id="6"/>
      <w:r>
        <w:t>&lt;*&gt; Бесконтейнерный способ накопления отходов.</w:t>
      </w:r>
    </w:p>
    <w:p w:rsidR="005E539D" w:rsidRDefault="005E539D">
      <w:pPr>
        <w:pStyle w:val="ConsPlusNormal"/>
        <w:jc w:val="both"/>
      </w:pPr>
    </w:p>
    <w:p w:rsidR="005E539D" w:rsidRDefault="005E539D">
      <w:pPr>
        <w:pStyle w:val="ConsPlusNormal"/>
        <w:ind w:firstLine="540"/>
        <w:jc w:val="both"/>
      </w:pPr>
      <w:r>
        <w:t>29. Количество граждан, занимающихся добровольческой (волонтерской) деятельностью.</w:t>
      </w:r>
    </w:p>
    <w:p w:rsidR="005E539D" w:rsidRDefault="005E539D">
      <w:pPr>
        <w:pStyle w:val="ConsPlusNormal"/>
        <w:spacing w:before="200"/>
        <w:ind w:firstLine="540"/>
        <w:jc w:val="both"/>
      </w:pPr>
      <w:r>
        <w:t>Методика расчета КПЭ: является основным показателем регионального проекта "Социальная активность" национального проекта "Образование". Значения для управленческих команд ОМСУ устанавливаются исходя из значений соглашения, заключенного между Федеральным агентством по делам молодежи (Росмолодежь) и Белгородской областью.</w:t>
      </w:r>
    </w:p>
    <w:p w:rsidR="005E539D" w:rsidRDefault="005E539D">
      <w:pPr>
        <w:pStyle w:val="ConsPlusNormal"/>
        <w:spacing w:before="200"/>
        <w:ind w:firstLine="540"/>
        <w:jc w:val="both"/>
      </w:pPr>
      <w:r>
        <w:t>При расчете КПЭ учитывается граждане муниципального образования области в возрасте от 7 лет и старше по следующим категориям:</w:t>
      </w:r>
    </w:p>
    <w:p w:rsidR="005E539D" w:rsidRDefault="005E539D">
      <w:pPr>
        <w:pStyle w:val="ConsPlusNormal"/>
        <w:spacing w:before="200"/>
        <w:ind w:firstLine="540"/>
        <w:jc w:val="both"/>
      </w:pPr>
      <w:r>
        <w:t>- вовлеченные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области в добровольческую (волонтерскую) деятельность в отчетном году;</w:t>
      </w:r>
    </w:p>
    <w:p w:rsidR="005E539D" w:rsidRDefault="005E539D">
      <w:pPr>
        <w:pStyle w:val="ConsPlusNormal"/>
        <w:spacing w:before="200"/>
        <w:ind w:firstLine="540"/>
        <w:jc w:val="both"/>
      </w:pPr>
      <w:r>
        <w:t>- "серебряные" добровольцы (волонтеры), принявшие в отчетном году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При этом учитывается организованная и неорганизованная (эпизодическая) добровольческая (волонтерская) деятельность.</w:t>
      </w:r>
    </w:p>
    <w:p w:rsidR="005E539D" w:rsidRDefault="005E539D">
      <w:pPr>
        <w:pStyle w:val="ConsPlusNormal"/>
        <w:spacing w:before="200"/>
        <w:ind w:firstLine="540"/>
        <w:jc w:val="both"/>
      </w:pPr>
      <w:r>
        <w:t>Ответственный за согласование КПЭ: министерство по делам молодежи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министерства общественных коммуникаций Белгородской области, форма федерального статистического наблюдения в сфере государственной молодежной политики (форма N 1-молодежь).</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34 700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5 850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6 050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26 400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8 000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5 400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30. 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p>
    <w:p w:rsidR="005E539D" w:rsidRDefault="005E539D">
      <w:pPr>
        <w:pStyle w:val="ConsPlusNormal"/>
        <w:spacing w:before="200"/>
        <w:ind w:firstLine="540"/>
        <w:jc w:val="both"/>
      </w:pPr>
      <w:r>
        <w:t>Методика расчета КПЭ: отношение фактической загруженности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организаций (в том числе во внеурочное время), физкультурно-оздоровительных комплексов, бассейнов, ледовых арен и других спортивных сооружений, к запланированной годовой загруженности перечисленных спортивных сооружений, умноженное на 100.</w:t>
      </w:r>
    </w:p>
    <w:p w:rsidR="005E539D" w:rsidRDefault="005E539D">
      <w:pPr>
        <w:pStyle w:val="ConsPlusNormal"/>
        <w:spacing w:before="200"/>
        <w:ind w:firstLine="540"/>
        <w:jc w:val="both"/>
      </w:pPr>
      <w:r>
        <w:t>Ответственный за согласование КПЭ: министерство 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форма федерального государственного статистического наблюдения "Сведения о физической культуре и спорте" (форма N 1-ФК).</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47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31. Доля посещений культурных мероприятий.</w:t>
      </w:r>
    </w:p>
    <w:p w:rsidR="005E539D" w:rsidRDefault="005E539D">
      <w:pPr>
        <w:pStyle w:val="ConsPlusNormal"/>
        <w:spacing w:before="200"/>
        <w:ind w:firstLine="540"/>
        <w:jc w:val="both"/>
      </w:pPr>
      <w:r>
        <w:t>Методика расчета КПЭ: отношение общего фактического количества посещений культурных мероприятий жителями муниципального образования области за отчетный год (тыс. единиц) к плановому количеству посещений культурных мероприятий (тыс. единиц), умноженное на 100.</w:t>
      </w:r>
    </w:p>
    <w:p w:rsidR="005E539D" w:rsidRDefault="005E539D">
      <w:pPr>
        <w:pStyle w:val="ConsPlusNormal"/>
        <w:spacing w:before="200"/>
        <w:ind w:firstLine="540"/>
        <w:jc w:val="both"/>
      </w:pPr>
      <w:r>
        <w:t>Ответственный за согласование КПЭ: министерство культуры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информационно-аналитическая система "Статистическая отчетность отрасли".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bottom"/>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1"/>
      </w:pPr>
      <w:r>
        <w:t>Типовые КПЭ</w:t>
      </w:r>
    </w:p>
    <w:p w:rsidR="005E539D" w:rsidRDefault="005E539D">
      <w:pPr>
        <w:pStyle w:val="ConsPlusNormal"/>
        <w:jc w:val="both"/>
      </w:pPr>
    </w:p>
    <w:p w:rsidR="005E539D" w:rsidRDefault="005E539D">
      <w:pPr>
        <w:pStyle w:val="ConsPlusNormal"/>
        <w:ind w:firstLine="540"/>
        <w:jc w:val="both"/>
      </w:pPr>
      <w:r>
        <w:t>32. Уровень эффективности реализации портфеля проектов.</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1 &lt;= (0,4 x У</w:t>
      </w:r>
      <w:r>
        <w:rPr>
          <w:vertAlign w:val="subscript"/>
        </w:rPr>
        <w:t>НП</w:t>
      </w:r>
      <w:r>
        <w:t>) + (0,2 x У</w:t>
      </w:r>
      <w:r>
        <w:rPr>
          <w:vertAlign w:val="subscript"/>
        </w:rPr>
        <w:t>РП</w:t>
      </w:r>
      <w:r>
        <w:t>) + (0,4 x У</w:t>
      </w:r>
      <w:r>
        <w:rPr>
          <w:vertAlign w:val="subscript"/>
        </w:rPr>
        <w:t>ЗП</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1 - уровень эффективности реализации портфеля проектов;</w:t>
      </w:r>
    </w:p>
    <w:p w:rsidR="005E539D" w:rsidRDefault="005E539D">
      <w:pPr>
        <w:pStyle w:val="ConsPlusNormal"/>
        <w:spacing w:before="200"/>
        <w:ind w:firstLine="540"/>
        <w:jc w:val="both"/>
      </w:pPr>
      <w:r>
        <w:t>У</w:t>
      </w:r>
      <w:r>
        <w:rPr>
          <w:vertAlign w:val="subscript"/>
        </w:rPr>
        <w:t>НП</w:t>
      </w:r>
      <w:r>
        <w:t xml:space="preserve"> - уровень эффективности открытия новых проектов.</w:t>
      </w:r>
    </w:p>
    <w:p w:rsidR="005E539D" w:rsidRDefault="005E539D">
      <w:pPr>
        <w:pStyle w:val="ConsPlusNormal"/>
        <w:spacing w:before="200"/>
        <w:ind w:firstLine="540"/>
        <w:jc w:val="both"/>
      </w:pPr>
      <w:r>
        <w:t>Расчет уровня эффективности открытия новых проектов производится для новых проектов базового портфеля, а также внеплановых проектов, добавленных ведомостью изменений (далее - новые проекты):</w:t>
      </w:r>
    </w:p>
    <w:p w:rsidR="005E539D" w:rsidRDefault="005E539D">
      <w:pPr>
        <w:pStyle w:val="ConsPlusNormal"/>
        <w:jc w:val="both"/>
      </w:pPr>
    </w:p>
    <w:p w:rsidR="005E539D" w:rsidRDefault="005E539D">
      <w:pPr>
        <w:pStyle w:val="ConsPlusNormal"/>
        <w:jc w:val="center"/>
      </w:pPr>
      <w:r>
        <w:t>У</w:t>
      </w:r>
      <w:r>
        <w:rPr>
          <w:vertAlign w:val="subscript"/>
        </w:rPr>
        <w:t>НП</w:t>
      </w:r>
      <w:r>
        <w:t xml:space="preserve"> = (НП</w:t>
      </w:r>
      <w:r>
        <w:rPr>
          <w:vertAlign w:val="subscript"/>
        </w:rPr>
        <w:t>И(БО)</w:t>
      </w:r>
      <w:r>
        <w:t xml:space="preserve"> + НП</w:t>
      </w:r>
      <w:r>
        <w:rPr>
          <w:vertAlign w:val="subscript"/>
        </w:rPr>
        <w:t>П(БО)</w:t>
      </w:r>
      <w:r>
        <w:t xml:space="preserve"> + НП</w:t>
      </w:r>
      <w:r>
        <w:rPr>
          <w:vertAlign w:val="subscript"/>
        </w:rPr>
        <w:t>Р(БО)</w:t>
      </w:r>
      <w:r>
        <w:t xml:space="preserve"> + НП</w:t>
      </w:r>
      <w:r>
        <w:rPr>
          <w:vertAlign w:val="subscript"/>
        </w:rPr>
        <w:t>3+А(БО)</w:t>
      </w:r>
      <w:r>
        <w:t>) / НП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НП</w:t>
      </w:r>
      <w:r>
        <w:rPr>
          <w:vertAlign w:val="subscript"/>
        </w:rPr>
        <w:t>И(БО)</w:t>
      </w:r>
      <w:r>
        <w:t xml:space="preserve"> - количество новых проектов на этапе инициации без отклонений (не более 1 месяца относительно планового срока инициации, указанного в портфеле проектов);</w:t>
      </w:r>
    </w:p>
    <w:p w:rsidR="005E539D" w:rsidRDefault="005E539D">
      <w:pPr>
        <w:pStyle w:val="ConsPlusNormal"/>
        <w:spacing w:before="200"/>
        <w:ind w:firstLine="540"/>
        <w:jc w:val="both"/>
      </w:pPr>
      <w:r>
        <w:t>НП</w:t>
      </w:r>
      <w:r>
        <w:rPr>
          <w:vertAlign w:val="subscript"/>
        </w:rPr>
        <w:t>П(БО)</w:t>
      </w:r>
      <w:r>
        <w:t xml:space="preserve"> - количество новых проектов на этапе планирования без отклонений (не более 1 месяца относительно даты одобрения паспорта проекта, а также не более 2 месяцев относительно планового срока инициации в региональной аналитической информационной системе "Проектное управление" (pm.belregion.ru) (далее - АИС "Проектное управление");</w:t>
      </w:r>
    </w:p>
    <w:p w:rsidR="005E539D" w:rsidRDefault="005E539D">
      <w:pPr>
        <w:pStyle w:val="ConsPlusNormal"/>
        <w:spacing w:before="200"/>
        <w:ind w:firstLine="540"/>
        <w:jc w:val="both"/>
      </w:pPr>
      <w:r>
        <w:t>НП</w:t>
      </w:r>
      <w:r>
        <w:rPr>
          <w:vertAlign w:val="subscript"/>
        </w:rPr>
        <w:t>Р(БО)</w:t>
      </w:r>
      <w:r>
        <w:t xml:space="preserve"> - количество новых проектов на этапе реализации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3+А(БО)</w:t>
      </w:r>
      <w:r>
        <w:t xml:space="preserve"> - количество новых проектов портфеля, переведенных с этапа реализации на этап завершения и в архив,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ОБЩ</w:t>
      </w:r>
      <w:r>
        <w:t xml:space="preserve"> - общее количество новых проектов;</w:t>
      </w:r>
    </w:p>
    <w:p w:rsidR="005E539D" w:rsidRDefault="005E539D">
      <w:pPr>
        <w:pStyle w:val="ConsPlusNormal"/>
        <w:spacing w:before="200"/>
        <w:ind w:firstLine="540"/>
        <w:jc w:val="both"/>
      </w:pPr>
      <w:r>
        <w:t>У</w:t>
      </w:r>
      <w:r>
        <w:rPr>
          <w:vertAlign w:val="subscript"/>
        </w:rPr>
        <w:t>РП</w:t>
      </w:r>
      <w:r>
        <w:t xml:space="preserve"> - уровень эффективности реализации переходящих проектов.</w:t>
      </w:r>
    </w:p>
    <w:p w:rsidR="005E539D" w:rsidRDefault="005E539D">
      <w:pPr>
        <w:pStyle w:val="ConsPlusNormal"/>
        <w:spacing w:before="200"/>
        <w:ind w:firstLine="540"/>
        <w:jc w:val="both"/>
      </w:pPr>
      <w:r>
        <w:t>Расчет уровня эффективности реализации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t>У</w:t>
      </w:r>
      <w:r>
        <w:rPr>
          <w:vertAlign w:val="subscript"/>
        </w:rPr>
        <w:t>РП</w:t>
      </w:r>
      <w:r>
        <w:t xml:space="preserve"> = РП</w:t>
      </w:r>
      <w:r>
        <w:rPr>
          <w:vertAlign w:val="subscript"/>
        </w:rPr>
        <w:t>БО</w:t>
      </w:r>
      <w:r>
        <w:t xml:space="preserve"> / РП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РП</w:t>
      </w:r>
      <w:r>
        <w:rPr>
          <w:vertAlign w:val="subscript"/>
        </w:rPr>
        <w:t>БО</w:t>
      </w:r>
      <w:r>
        <w:t xml:space="preserve"> - количество проектов на этапе реализации, выполняемых без отклонений (на отчетную дату, а также в ежемесячных письмах по отклонениям отсутствуют работы либо процессы с истекшей датой завершения и без подтверждающего документа),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t>РП</w:t>
      </w:r>
      <w:r>
        <w:rPr>
          <w:vertAlign w:val="subscript"/>
        </w:rPr>
        <w:t>ОБЩ</w:t>
      </w:r>
      <w:r>
        <w:t xml:space="preserve"> - общее количество проектов на этапе реализации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t>У</w:t>
      </w:r>
      <w:r>
        <w:rPr>
          <w:vertAlign w:val="subscript"/>
        </w:rPr>
        <w:t>ЗП</w:t>
      </w:r>
      <w:r>
        <w:t xml:space="preserve"> - уровень успешно завершенных новых и переходящих проектов.</w:t>
      </w:r>
    </w:p>
    <w:p w:rsidR="005E539D" w:rsidRDefault="005E539D">
      <w:pPr>
        <w:pStyle w:val="ConsPlusNormal"/>
        <w:spacing w:before="200"/>
        <w:ind w:firstLine="540"/>
        <w:jc w:val="both"/>
      </w:pPr>
      <w:r>
        <w:t>Расчет уровня успешно завершенных новых 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rPr>
          <w:noProof/>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257175"/>
                    </a:xfrm>
                    <a:prstGeom prst="rect">
                      <a:avLst/>
                    </a:prstGeom>
                    <a:noFill/>
                    <a:ln>
                      <a:noFill/>
                    </a:ln>
                  </pic:spPr>
                </pic:pic>
              </a:graphicData>
            </a:graphic>
          </wp:inline>
        </w:drawing>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СТ(</w:t>
      </w:r>
      <w:r>
        <w:t>ЗП</w:t>
      </w:r>
      <w:r>
        <w:rPr>
          <w:vertAlign w:val="subscript"/>
        </w:rPr>
        <w:t>УСП)</w:t>
      </w:r>
      <w:r>
        <w:t xml:space="preserve"> - коэффициент статуса успешно завершенных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ЗП</w:t>
      </w:r>
      <w:r>
        <w:rPr>
          <w:vertAlign w:val="subscript"/>
        </w:rPr>
        <w:t>ОБЩ</w:t>
      </w:r>
      <w:r>
        <w:t xml:space="preserve"> - общее количество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Пояснения к методике расчета КПЭ: в случае деления на ноль уровень не рассчитывается, весовое значение соответствующего уровня перераспределяется между остальными.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33. Обеспеченность администраций городских округов и муниципальных районов Белгородской области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следующим категориям: "Социальные", "Экономические", "Организационные", "Технические" (далее - проекты).</w:t>
      </w:r>
    </w:p>
    <w:p w:rsidR="005E539D" w:rsidRDefault="005E539D">
      <w:pPr>
        <w:pStyle w:val="ConsPlusNormal"/>
        <w:spacing w:before="200"/>
        <w:ind w:firstLine="540"/>
        <w:jc w:val="both"/>
      </w:pPr>
      <w:r>
        <w:t>Обеспеченность проектами составляет одиннадцать проектов высокого уровня сложности в рамках перечисленных ниже одиннадцати направлений деятельности - один проект по каждому направлению.</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администрации муниципального образования области (далее - проект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ОП</w:t>
      </w:r>
      <w:r>
        <w:rPr>
          <w:vertAlign w:val="subscript"/>
        </w:rPr>
        <w:t>вус</w:t>
      </w:r>
      <w:r>
        <w:t xml:space="preserve"> = ((П</w:t>
      </w:r>
      <w:r>
        <w:rPr>
          <w:vertAlign w:val="subscript"/>
        </w:rPr>
        <w:t>вусОБР</w:t>
      </w:r>
      <w:r>
        <w:t xml:space="preserve"> + П</w:t>
      </w:r>
      <w:r>
        <w:rPr>
          <w:vertAlign w:val="subscript"/>
        </w:rPr>
        <w:t>вусК</w:t>
      </w:r>
      <w:r>
        <w:t xml:space="preserve"> + П</w:t>
      </w:r>
      <w:r>
        <w:rPr>
          <w:vertAlign w:val="subscript"/>
        </w:rPr>
        <w:t>вусМП</w:t>
      </w:r>
      <w:r>
        <w:t xml:space="preserve"> + П</w:t>
      </w:r>
      <w:r>
        <w:rPr>
          <w:vertAlign w:val="subscript"/>
        </w:rPr>
        <w:t>вусФКиС</w:t>
      </w:r>
      <w:r>
        <w:t xml:space="preserve"> + П</w:t>
      </w:r>
      <w:r>
        <w:rPr>
          <w:vertAlign w:val="subscript"/>
        </w:rPr>
        <w:t>вусСЗНиТ</w:t>
      </w:r>
      <w:r>
        <w:t xml:space="preserve"> +</w:t>
      </w:r>
    </w:p>
    <w:p w:rsidR="005E539D" w:rsidRDefault="005E539D">
      <w:pPr>
        <w:pStyle w:val="ConsPlusNormal"/>
        <w:jc w:val="both"/>
      </w:pPr>
    </w:p>
    <w:p w:rsidR="005E539D" w:rsidRDefault="005E539D">
      <w:pPr>
        <w:pStyle w:val="ConsPlusNormal"/>
        <w:jc w:val="center"/>
      </w:pPr>
      <w:r>
        <w:t>+ П</w:t>
      </w:r>
      <w:r>
        <w:rPr>
          <w:vertAlign w:val="subscript"/>
        </w:rPr>
        <w:t>вусЗиД</w:t>
      </w:r>
      <w:r>
        <w:t xml:space="preserve"> + П</w:t>
      </w:r>
      <w:r>
        <w:rPr>
          <w:vertAlign w:val="subscript"/>
        </w:rPr>
        <w:t>вусТиГ</w:t>
      </w:r>
      <w:r>
        <w:t xml:space="preserve"> + П</w:t>
      </w:r>
      <w:r>
        <w:rPr>
          <w:vertAlign w:val="subscript"/>
        </w:rPr>
        <w:t>вусСиТ</w:t>
      </w:r>
      <w:r>
        <w:t xml:space="preserve"> + П</w:t>
      </w:r>
      <w:r>
        <w:rPr>
          <w:vertAlign w:val="subscript"/>
        </w:rPr>
        <w:t>вусЖКХ</w:t>
      </w:r>
      <w:r>
        <w:t xml:space="preserve"> + П</w:t>
      </w:r>
      <w:r>
        <w:rPr>
          <w:vertAlign w:val="subscript"/>
        </w:rPr>
        <w:t>вусЭиСХ</w:t>
      </w:r>
      <w:r>
        <w:t xml:space="preserve"> +</w:t>
      </w:r>
    </w:p>
    <w:p w:rsidR="005E539D" w:rsidRDefault="005E539D">
      <w:pPr>
        <w:pStyle w:val="ConsPlusNormal"/>
        <w:jc w:val="center"/>
      </w:pPr>
    </w:p>
    <w:p w:rsidR="005E539D" w:rsidRDefault="005E539D">
      <w:pPr>
        <w:pStyle w:val="ConsPlusNormal"/>
        <w:jc w:val="center"/>
      </w:pPr>
      <w:r>
        <w:t>+ П</w:t>
      </w:r>
      <w:r>
        <w:rPr>
          <w:vertAlign w:val="subscript"/>
        </w:rPr>
        <w:t>вусРТ</w:t>
      </w:r>
      <w:r>
        <w:t>) / 11))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П</w:t>
      </w:r>
      <w:r>
        <w:rPr>
          <w:vertAlign w:val="subscript"/>
        </w:rPr>
        <w:t>вусОБР</w:t>
      </w:r>
      <w:r>
        <w:t xml:space="preserve"> - инициированный и реализующийся в отчетном году проект высокого уровня сложности по направлению "Образование";</w:t>
      </w:r>
    </w:p>
    <w:p w:rsidR="005E539D" w:rsidRDefault="005E539D">
      <w:pPr>
        <w:pStyle w:val="ConsPlusNormal"/>
        <w:spacing w:before="200"/>
        <w:ind w:firstLine="540"/>
        <w:jc w:val="both"/>
      </w:pPr>
      <w:r>
        <w:t>П</w:t>
      </w:r>
      <w:r>
        <w:rPr>
          <w:vertAlign w:val="subscript"/>
        </w:rPr>
        <w:t>вусК</w:t>
      </w:r>
      <w:r>
        <w:t xml:space="preserve"> - инициированный и реализующийся в отчетном году проект высокого уровня сложности по направлению "Культура";</w:t>
      </w:r>
    </w:p>
    <w:p w:rsidR="005E539D" w:rsidRDefault="005E539D">
      <w:pPr>
        <w:pStyle w:val="ConsPlusNormal"/>
        <w:spacing w:before="200"/>
        <w:ind w:firstLine="540"/>
        <w:jc w:val="both"/>
      </w:pPr>
      <w:r>
        <w:t>П</w:t>
      </w:r>
      <w:r>
        <w:rPr>
          <w:vertAlign w:val="subscript"/>
        </w:rPr>
        <w:t>вусМП</w:t>
      </w:r>
      <w:r>
        <w:t xml:space="preserve"> - инициированный и реализующийся в отчетном году проект высокого уровня сложности по направлению "Молодежная политика";</w:t>
      </w:r>
    </w:p>
    <w:p w:rsidR="005E539D" w:rsidRDefault="005E539D">
      <w:pPr>
        <w:pStyle w:val="ConsPlusNormal"/>
        <w:spacing w:before="200"/>
        <w:ind w:firstLine="540"/>
        <w:jc w:val="both"/>
      </w:pPr>
      <w:r>
        <w:t>П</w:t>
      </w:r>
      <w:r>
        <w:rPr>
          <w:vertAlign w:val="subscript"/>
        </w:rPr>
        <w:t>вусФКиС</w:t>
      </w:r>
      <w:r>
        <w:t xml:space="preserve"> - инициированный и реализующийся в отчетном году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П</w:t>
      </w:r>
      <w:r>
        <w:rPr>
          <w:vertAlign w:val="subscript"/>
        </w:rPr>
        <w:t>вусСЗНиТ</w:t>
      </w:r>
      <w:r>
        <w:t xml:space="preserve"> - инициированный и реализующийся в отчетном году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П</w:t>
      </w:r>
      <w:r>
        <w:rPr>
          <w:vertAlign w:val="subscript"/>
        </w:rPr>
        <w:t>вусЗиД</w:t>
      </w:r>
      <w:r>
        <w:t xml:space="preserve"> - инициированный и реализующийся в отчетном году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П</w:t>
      </w:r>
      <w:r>
        <w:rPr>
          <w:vertAlign w:val="subscript"/>
        </w:rPr>
        <w:t>вусТиГ</w:t>
      </w:r>
      <w:r>
        <w:t xml:space="preserve"> - инициированный и реализующийся в отчетном году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П</w:t>
      </w:r>
      <w:r>
        <w:rPr>
          <w:vertAlign w:val="subscript"/>
        </w:rPr>
        <w:t>вусСиТ</w:t>
      </w:r>
      <w:r>
        <w:t xml:space="preserve"> - инициированный и реализующийся в отчетном году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П</w:t>
      </w:r>
      <w:r>
        <w:rPr>
          <w:vertAlign w:val="subscript"/>
        </w:rPr>
        <w:t>вусЖКХ</w:t>
      </w:r>
      <w:r>
        <w:t xml:space="preserve"> - инициированный и реализующийся в отчетном году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П</w:t>
      </w:r>
      <w:r>
        <w:rPr>
          <w:vertAlign w:val="subscript"/>
        </w:rPr>
        <w:t>вусЭиСХ</w:t>
      </w:r>
      <w:r>
        <w:t xml:space="preserve"> - инициированный и реализующийся в отчетном году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П</w:t>
      </w:r>
      <w:r>
        <w:rPr>
          <w:vertAlign w:val="subscript"/>
        </w:rPr>
        <w:t>вусРТ</w:t>
      </w:r>
      <w:r>
        <w:t xml:space="preserve"> - инициированный и реализующийся в отчетном году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34. Обеспеченность администраций городских округов и муниципальных районов Белгородской области бережливыми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категории "Бережливые" (далее - проекты).</w:t>
      </w:r>
    </w:p>
    <w:p w:rsidR="005E539D" w:rsidRDefault="005E539D">
      <w:pPr>
        <w:pStyle w:val="ConsPlusNormal"/>
        <w:spacing w:before="200"/>
        <w:ind w:firstLine="540"/>
        <w:jc w:val="both"/>
      </w:pPr>
      <w:r>
        <w:t>Обеспеченность проектами составляет шесть проектов высокого уровня сложности в рамках перечисленных ниже одиннадцати направлений деятельности (один проект по каждому из выбранных направлений).</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ОБП</w:t>
      </w:r>
      <w:r>
        <w:rPr>
          <w:vertAlign w:val="subscript"/>
        </w:rPr>
        <w:t>вус</w:t>
      </w:r>
      <w:r>
        <w:t xml:space="preserve"> = (КБП</w:t>
      </w:r>
      <w:r>
        <w:rPr>
          <w:vertAlign w:val="subscript"/>
        </w:rPr>
        <w:t>вус</w:t>
      </w:r>
      <w:r>
        <w:t xml:space="preserve"> / 6)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ОБП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КБП</w:t>
      </w:r>
      <w:r>
        <w:rPr>
          <w:vertAlign w:val="subscript"/>
        </w:rPr>
        <w:t>вус</w:t>
      </w:r>
      <w:r>
        <w:t xml:space="preserve"> - общее количество инициированных бережливых проектов высокого уровня сложности с последующей их реализацией в отчетном году.</w:t>
      </w:r>
    </w:p>
    <w:p w:rsidR="005E539D" w:rsidRDefault="005E539D">
      <w:pPr>
        <w:pStyle w:val="ConsPlusNormal"/>
        <w:spacing w:before="200"/>
        <w:ind w:firstLine="540"/>
        <w:jc w:val="both"/>
      </w:pPr>
      <w:r>
        <w:t>При расчете значения КПЭ указываются проекты по выбранным из предложенного перечня направлениям деятельности:</w:t>
      </w:r>
    </w:p>
    <w:p w:rsidR="005E539D" w:rsidRDefault="005E539D">
      <w:pPr>
        <w:pStyle w:val="ConsPlusNormal"/>
        <w:spacing w:before="200"/>
        <w:ind w:firstLine="540"/>
        <w:jc w:val="both"/>
      </w:pPr>
      <w:r>
        <w:t>БП</w:t>
      </w:r>
      <w:r>
        <w:rPr>
          <w:vertAlign w:val="subscript"/>
        </w:rPr>
        <w:t>вусОБР</w:t>
      </w:r>
      <w:r>
        <w:t xml:space="preserve"> - инициированный и реализующийся в отчетном году бережливый проект высокого уровня сложности по направлению "Образование";</w:t>
      </w:r>
    </w:p>
    <w:p w:rsidR="005E539D" w:rsidRDefault="005E539D">
      <w:pPr>
        <w:pStyle w:val="ConsPlusNormal"/>
        <w:spacing w:before="200"/>
        <w:ind w:firstLine="540"/>
        <w:jc w:val="both"/>
      </w:pPr>
      <w:r>
        <w:t>БП</w:t>
      </w:r>
      <w:r>
        <w:rPr>
          <w:vertAlign w:val="subscript"/>
        </w:rPr>
        <w:t>вусК</w:t>
      </w:r>
      <w:r>
        <w:t xml:space="preserve"> - инициированный и реализующийся в отчетном году бережливый проект высокого уровня сложности по направлению "Культура";</w:t>
      </w:r>
    </w:p>
    <w:p w:rsidR="005E539D" w:rsidRDefault="005E539D">
      <w:pPr>
        <w:pStyle w:val="ConsPlusNormal"/>
        <w:spacing w:before="200"/>
        <w:ind w:firstLine="540"/>
        <w:jc w:val="both"/>
      </w:pPr>
      <w:r>
        <w:t>БП</w:t>
      </w:r>
      <w:r>
        <w:rPr>
          <w:vertAlign w:val="subscript"/>
        </w:rPr>
        <w:t>вусМП</w:t>
      </w:r>
      <w:r>
        <w:t xml:space="preserve"> - инициированный и реализующийся в отчетном году бережливый проект высокого уровня сложности по направлению "Молодежная политика";</w:t>
      </w:r>
    </w:p>
    <w:p w:rsidR="005E539D" w:rsidRDefault="005E539D">
      <w:pPr>
        <w:pStyle w:val="ConsPlusNormal"/>
        <w:spacing w:before="200"/>
        <w:ind w:firstLine="540"/>
        <w:jc w:val="both"/>
      </w:pPr>
      <w:r>
        <w:t>БП</w:t>
      </w:r>
      <w:r>
        <w:rPr>
          <w:vertAlign w:val="subscript"/>
        </w:rPr>
        <w:t>вусФКиС</w:t>
      </w:r>
      <w:r>
        <w:t xml:space="preserve"> - инициированный и реализующийся в отчетном году бережливый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БП</w:t>
      </w:r>
      <w:r>
        <w:rPr>
          <w:vertAlign w:val="subscript"/>
        </w:rPr>
        <w:t>вусСЗНиТ</w:t>
      </w:r>
      <w:r>
        <w:t xml:space="preserve"> - инициированный и реализующийся в отчетном году бережливый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БП</w:t>
      </w:r>
      <w:r>
        <w:rPr>
          <w:vertAlign w:val="subscript"/>
        </w:rPr>
        <w:t>вусЗиД</w:t>
      </w:r>
      <w:r>
        <w:t xml:space="preserve"> - инициированный и реализующийся в отчетном году бережливый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БП</w:t>
      </w:r>
      <w:r>
        <w:rPr>
          <w:vertAlign w:val="subscript"/>
        </w:rPr>
        <w:t>вусТиГ</w:t>
      </w:r>
      <w:r>
        <w:t xml:space="preserve"> - инициированный и реализующийся в отчетном году бережливый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БП</w:t>
      </w:r>
      <w:r>
        <w:rPr>
          <w:vertAlign w:val="subscript"/>
        </w:rPr>
        <w:t>вусСиТ</w:t>
      </w:r>
      <w:r>
        <w:t xml:space="preserve"> - инициированный и реализующийся в отчетном году бережливый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БП</w:t>
      </w:r>
      <w:r>
        <w:rPr>
          <w:vertAlign w:val="subscript"/>
        </w:rPr>
        <w:t>вусЖКХ</w:t>
      </w:r>
      <w:r>
        <w:t xml:space="preserve"> - инициированный и реализующийся в отчетном году бережливый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БП</w:t>
      </w:r>
      <w:r>
        <w:rPr>
          <w:vertAlign w:val="subscript"/>
        </w:rPr>
        <w:t>вусЭиСХ</w:t>
      </w:r>
      <w:r>
        <w:t xml:space="preserve"> - инициированный и реализующийся в отчетном году бережливый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БП</w:t>
      </w:r>
      <w:r>
        <w:rPr>
          <w:vertAlign w:val="subscript"/>
        </w:rPr>
        <w:t>вусРТ</w:t>
      </w:r>
      <w:r>
        <w:t xml:space="preserve"> - инициированный и реализующийся в отчетном году бережливый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35.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области (в сопоставимых условиях).</w:t>
      </w:r>
    </w:p>
    <w:p w:rsidR="005E539D" w:rsidRDefault="005E539D">
      <w:pPr>
        <w:pStyle w:val="ConsPlusNormal"/>
        <w:spacing w:before="200"/>
        <w:ind w:firstLine="540"/>
        <w:jc w:val="both"/>
      </w:pPr>
      <w:r>
        <w:t>Методика расчета КПЭ: отношение суммы налоговых и неналоговых доходов консолидированного бюджета муниципального образования области к общему объему доходов консолидированного бюджета муниципального образования области (в сопоставимых условиях), умноженное на 100.</w:t>
      </w:r>
    </w:p>
    <w:p w:rsidR="005E539D" w:rsidRDefault="005E539D">
      <w:pPr>
        <w:pStyle w:val="ConsPlusNormal"/>
        <w:spacing w:before="200"/>
        <w:ind w:firstLine="540"/>
        <w:jc w:val="both"/>
      </w:pPr>
      <w:r>
        <w:t>Ответственный за согласование КПЭ: министерство финансов и бюджетной политики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36. Доля жителей муниципального образования области, принявших в отчетном году участие в опросах населения с применением IT-технологий по оценке эффективности деятельности руководителей ОМСУ и организаций.</w:t>
      </w:r>
    </w:p>
    <w:p w:rsidR="005E539D" w:rsidRDefault="005E539D">
      <w:pPr>
        <w:pStyle w:val="ConsPlusNormal"/>
        <w:spacing w:before="200"/>
        <w:ind w:firstLine="540"/>
        <w:jc w:val="both"/>
      </w:pPr>
      <w:r>
        <w:t>Методика расчета КПЭ: представляется достигнутое значение КПЭ, сформированное на сайте ocenka.belregion.ru по итогам проведенных опросов населения с применением IT-технологий по оценке эффективности деятельности руководителей ОМСУ и организаций (далее - опросы), за отчетный год.</w:t>
      </w:r>
    </w:p>
    <w:p w:rsidR="005E539D" w:rsidRDefault="005E539D">
      <w:pPr>
        <w:pStyle w:val="ConsPlusNormal"/>
        <w:spacing w:before="200"/>
        <w:ind w:firstLine="540"/>
        <w:jc w:val="both"/>
      </w:pPr>
      <w:r>
        <w:t xml:space="preserve">Порядок организации и проведения опросов утвержден </w:t>
      </w:r>
      <w:hyperlink r:id="rId59">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5E539D" w:rsidRDefault="005E539D">
      <w:pPr>
        <w:pStyle w:val="ConsPlusNormal"/>
        <w:spacing w:before="200"/>
        <w:ind w:firstLine="540"/>
        <w:jc w:val="both"/>
      </w:pPr>
      <w:r>
        <w:t>В расчетных операциях значения КПЭ на сайте ocenka.belregion.ru учитываются данные территориального органа Федеральной службы государственной статистики по Белгородской области по численности взрослого населения городских округов и муниципальных районов области.</w:t>
      </w:r>
    </w:p>
    <w:p w:rsidR="005E539D" w:rsidRDefault="005E539D">
      <w:pPr>
        <w:pStyle w:val="ConsPlusNormal"/>
        <w:spacing w:before="200"/>
        <w:ind w:firstLine="540"/>
        <w:jc w:val="both"/>
      </w:pPr>
      <w:r>
        <w:t>В целях достижения целевого значения КПЭ по итогам отчетного года рекомендовано реализовывать мероприятия по популяризации опросов среди жителей муниципальных образований области, такие как: освещение темы в муниципальных средствах массовой информации, в том числе посредством социальных сетей; размещение на официальных сайтах муниципальных образований области в сети Интернет итогов опросов (ежеквартальных, полугодовых, годовых) в разрезе территорий и поставщиков услуг; проведение работы с населением, общественными организациями, а также руководителями предприятий и учреждений, осуществляющих оказание услуг населению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сайта ocenka.belregion.ru.</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37. Доля организаций и учреждений, подведомственных ОМСУ городских округов и муниципальных районов Белгородской области, подключенных к каналу межведомственного электронного документооборота системы электронного документооборота Белгородской области.</w:t>
      </w:r>
    </w:p>
    <w:p w:rsidR="005E539D" w:rsidRDefault="005E539D">
      <w:pPr>
        <w:pStyle w:val="ConsPlusNormal"/>
        <w:spacing w:before="200"/>
        <w:ind w:firstLine="540"/>
        <w:jc w:val="both"/>
      </w:pPr>
      <w:r>
        <w:t>Методика расчета КПЭ: отношение общего количества подключенных организаций и учреждений (бюджетные, автономные, казенные), подведомственных ОМСУ городских округов и муниципальных районов Белгородской области, подключенных в отчетном году к каналу межведомственного электронного документооборота системы электронного документооборота Белгородской области, к общему количеству таких организаций и учреждений (далее - организации), умноженное на 100.</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министерства цифрового развития Белгородской области.</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09"/>
        <w:gridCol w:w="2154"/>
        <w:gridCol w:w="2154"/>
      </w:tblGrid>
      <w:tr w:rsidR="005E539D">
        <w:tc>
          <w:tcPr>
            <w:tcW w:w="454" w:type="dxa"/>
          </w:tcPr>
          <w:p w:rsidR="005E539D" w:rsidRDefault="005E539D">
            <w:pPr>
              <w:pStyle w:val="ConsPlusNormal"/>
              <w:jc w:val="center"/>
            </w:pPr>
            <w:r>
              <w:t>N п/п</w:t>
            </w:r>
          </w:p>
        </w:tc>
        <w:tc>
          <w:tcPr>
            <w:tcW w:w="4309" w:type="dxa"/>
          </w:tcPr>
          <w:p w:rsidR="005E539D" w:rsidRDefault="005E539D">
            <w:pPr>
              <w:pStyle w:val="ConsPlusNormal"/>
              <w:jc w:val="center"/>
            </w:pPr>
            <w:r>
              <w:t>Наименование муниципального образования области</w:t>
            </w:r>
          </w:p>
        </w:tc>
        <w:tc>
          <w:tcPr>
            <w:tcW w:w="2154" w:type="dxa"/>
          </w:tcPr>
          <w:p w:rsidR="005E539D" w:rsidRDefault="005E539D">
            <w:pPr>
              <w:pStyle w:val="ConsPlusNormal"/>
              <w:jc w:val="center"/>
            </w:pPr>
            <w:r>
              <w:t>Целевое значение КПЭ на 2022 год</w:t>
            </w:r>
          </w:p>
        </w:tc>
        <w:tc>
          <w:tcPr>
            <w:tcW w:w="215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309" w:type="dxa"/>
          </w:tcPr>
          <w:p w:rsidR="005E539D" w:rsidRDefault="005E539D">
            <w:pPr>
              <w:pStyle w:val="ConsPlusNormal"/>
            </w:pPr>
            <w:r>
              <w:t>Городской округ "Город Белгород"</w:t>
            </w:r>
          </w:p>
        </w:tc>
        <w:tc>
          <w:tcPr>
            <w:tcW w:w="2154" w:type="dxa"/>
            <w:vAlign w:val="bottom"/>
          </w:tcPr>
          <w:p w:rsidR="005E539D" w:rsidRDefault="005E539D">
            <w:pPr>
              <w:pStyle w:val="ConsPlusNormal"/>
              <w:jc w:val="center"/>
            </w:pPr>
            <w:r>
              <w:t>100</w:t>
            </w:r>
          </w:p>
          <w:p w:rsidR="005E539D" w:rsidRDefault="005E539D">
            <w:pPr>
              <w:pStyle w:val="ConsPlusNormal"/>
              <w:jc w:val="center"/>
            </w:pPr>
            <w:r>
              <w:t>(178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309" w:type="dxa"/>
          </w:tcPr>
          <w:p w:rsidR="005E539D" w:rsidRDefault="005E539D">
            <w:pPr>
              <w:pStyle w:val="ConsPlusNormal"/>
            </w:pPr>
            <w:r>
              <w:t>Алексеевский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(79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309" w:type="dxa"/>
          </w:tcPr>
          <w:p w:rsidR="005E539D" w:rsidRDefault="005E539D">
            <w:pPr>
              <w:pStyle w:val="ConsPlusNormal"/>
            </w:pPr>
            <w:r>
              <w:t>Валуйский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(96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309" w:type="dxa"/>
          </w:tcPr>
          <w:p w:rsidR="005E539D" w:rsidRDefault="005E539D">
            <w:pPr>
              <w:pStyle w:val="ConsPlusNormal"/>
            </w:pPr>
            <w:r>
              <w:t>Грайворонский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309" w:type="dxa"/>
          </w:tcPr>
          <w:p w:rsidR="005E539D" w:rsidRDefault="005E539D">
            <w:pPr>
              <w:pStyle w:val="ConsPlusNormal"/>
            </w:pPr>
            <w:r>
              <w:t>Губкинский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(138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309" w:type="dxa"/>
          </w:tcPr>
          <w:p w:rsidR="005E539D" w:rsidRDefault="005E539D">
            <w:pPr>
              <w:pStyle w:val="ConsPlusNormal"/>
            </w:pPr>
            <w:r>
              <w:t>Новооскольский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309" w:type="dxa"/>
          </w:tcPr>
          <w:p w:rsidR="005E539D" w:rsidRDefault="005E539D">
            <w:pPr>
              <w:pStyle w:val="ConsPlusNormal"/>
            </w:pPr>
            <w:r>
              <w:t>Старооскольский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(183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309" w:type="dxa"/>
          </w:tcPr>
          <w:p w:rsidR="005E539D" w:rsidRDefault="005E539D">
            <w:pPr>
              <w:pStyle w:val="ConsPlusNormal"/>
            </w:pPr>
            <w:r>
              <w:t>Шебекинский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(195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309" w:type="dxa"/>
          </w:tcPr>
          <w:p w:rsidR="005E539D" w:rsidRDefault="005E539D">
            <w:pPr>
              <w:pStyle w:val="ConsPlusNormal"/>
            </w:pPr>
            <w:r>
              <w:t>Яковлевский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(75 организаций)</w:t>
            </w:r>
          </w:p>
        </w:tc>
        <w:tc>
          <w:tcPr>
            <w:tcW w:w="215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309" w:type="dxa"/>
          </w:tcPr>
          <w:p w:rsidR="005E539D" w:rsidRDefault="005E539D">
            <w:pPr>
              <w:pStyle w:val="ConsPlusNormal"/>
            </w:pPr>
            <w:r>
              <w:t>Белгородский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(85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309" w:type="dxa"/>
          </w:tcPr>
          <w:p w:rsidR="005E539D" w:rsidRDefault="005E539D">
            <w:pPr>
              <w:pStyle w:val="ConsPlusNormal"/>
            </w:pPr>
            <w:r>
              <w:t>Борисовский район</w:t>
            </w:r>
          </w:p>
        </w:tc>
        <w:tc>
          <w:tcPr>
            <w:tcW w:w="2154" w:type="dxa"/>
          </w:tcPr>
          <w:p w:rsidR="005E539D" w:rsidRDefault="005E539D">
            <w:pPr>
              <w:pStyle w:val="ConsPlusNormal"/>
              <w:jc w:val="center"/>
            </w:pPr>
            <w:r>
              <w:t>100</w:t>
            </w:r>
          </w:p>
          <w:p w:rsidR="005E539D" w:rsidRDefault="005E539D">
            <w:pPr>
              <w:pStyle w:val="ConsPlusNormal"/>
              <w:jc w:val="center"/>
            </w:pPr>
            <w:r>
              <w:t>(39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309" w:type="dxa"/>
          </w:tcPr>
          <w:p w:rsidR="005E539D" w:rsidRDefault="005E539D">
            <w:pPr>
              <w:pStyle w:val="ConsPlusNormal"/>
            </w:pPr>
            <w:r>
              <w:t>Вейделевский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309" w:type="dxa"/>
          </w:tcPr>
          <w:p w:rsidR="005E539D" w:rsidRDefault="005E539D">
            <w:pPr>
              <w:pStyle w:val="ConsPlusNormal"/>
            </w:pPr>
            <w:r>
              <w:t>Волоконовский район</w:t>
            </w:r>
          </w:p>
        </w:tc>
        <w:tc>
          <w:tcPr>
            <w:tcW w:w="2154" w:type="dxa"/>
          </w:tcPr>
          <w:p w:rsidR="005E539D" w:rsidRDefault="005E539D">
            <w:pPr>
              <w:pStyle w:val="ConsPlusNormal"/>
              <w:jc w:val="center"/>
            </w:pPr>
            <w:r>
              <w:t>100</w:t>
            </w:r>
          </w:p>
          <w:p w:rsidR="005E539D" w:rsidRDefault="005E539D">
            <w:pPr>
              <w:pStyle w:val="ConsPlusNormal"/>
              <w:jc w:val="center"/>
            </w:pPr>
            <w:r>
              <w:t>(47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309" w:type="dxa"/>
          </w:tcPr>
          <w:p w:rsidR="005E539D" w:rsidRDefault="005E539D">
            <w:pPr>
              <w:pStyle w:val="ConsPlusNormal"/>
            </w:pPr>
            <w:r>
              <w:t>Ивнянский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309" w:type="dxa"/>
          </w:tcPr>
          <w:p w:rsidR="005E539D" w:rsidRDefault="005E539D">
            <w:pPr>
              <w:pStyle w:val="ConsPlusNormal"/>
            </w:pPr>
            <w:r>
              <w:t>Корочанский район</w:t>
            </w:r>
          </w:p>
        </w:tc>
        <w:tc>
          <w:tcPr>
            <w:tcW w:w="2154" w:type="dxa"/>
          </w:tcPr>
          <w:p w:rsidR="005E539D" w:rsidRDefault="005E539D">
            <w:pPr>
              <w:pStyle w:val="ConsPlusNormal"/>
              <w:jc w:val="center"/>
            </w:pPr>
            <w:r>
              <w:t>100</w:t>
            </w:r>
          </w:p>
          <w:p w:rsidR="005E539D" w:rsidRDefault="005E539D">
            <w:pPr>
              <w:pStyle w:val="ConsPlusNormal"/>
              <w:jc w:val="center"/>
            </w:pPr>
            <w:r>
              <w:t>(54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309" w:type="dxa"/>
          </w:tcPr>
          <w:p w:rsidR="005E539D" w:rsidRDefault="005E539D">
            <w:pPr>
              <w:pStyle w:val="ConsPlusNormal"/>
            </w:pPr>
            <w:r>
              <w:t>Красненский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309" w:type="dxa"/>
          </w:tcPr>
          <w:p w:rsidR="005E539D" w:rsidRDefault="005E539D">
            <w:pPr>
              <w:pStyle w:val="ConsPlusNormal"/>
            </w:pPr>
            <w:r>
              <w:t>Красногвардейский район</w:t>
            </w:r>
          </w:p>
        </w:tc>
        <w:tc>
          <w:tcPr>
            <w:tcW w:w="2154" w:type="dxa"/>
          </w:tcPr>
          <w:p w:rsidR="005E539D" w:rsidRDefault="005E539D">
            <w:pPr>
              <w:pStyle w:val="ConsPlusNormal"/>
              <w:jc w:val="center"/>
            </w:pPr>
            <w:r>
              <w:t>100</w:t>
            </w:r>
          </w:p>
          <w:p w:rsidR="005E539D" w:rsidRDefault="005E539D">
            <w:pPr>
              <w:pStyle w:val="ConsPlusNormal"/>
              <w:jc w:val="center"/>
            </w:pPr>
            <w:r>
              <w:t>(71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309" w:type="dxa"/>
          </w:tcPr>
          <w:p w:rsidR="005E539D" w:rsidRDefault="005E539D">
            <w:pPr>
              <w:pStyle w:val="ConsPlusNormal"/>
            </w:pPr>
            <w:r>
              <w:t>Краснояружский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309" w:type="dxa"/>
          </w:tcPr>
          <w:p w:rsidR="005E539D" w:rsidRDefault="005E539D">
            <w:pPr>
              <w:pStyle w:val="ConsPlusNormal"/>
            </w:pPr>
            <w:r>
              <w:t>Прохоровский район</w:t>
            </w:r>
          </w:p>
        </w:tc>
        <w:tc>
          <w:tcPr>
            <w:tcW w:w="2154" w:type="dxa"/>
          </w:tcPr>
          <w:p w:rsidR="005E539D" w:rsidRDefault="005E539D">
            <w:pPr>
              <w:pStyle w:val="ConsPlusNormal"/>
              <w:jc w:val="center"/>
            </w:pPr>
            <w:r>
              <w:t>100</w:t>
            </w:r>
          </w:p>
          <w:p w:rsidR="005E539D" w:rsidRDefault="005E539D">
            <w:pPr>
              <w:pStyle w:val="ConsPlusNormal"/>
              <w:jc w:val="center"/>
            </w:pPr>
            <w:r>
              <w:t>(70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309" w:type="dxa"/>
          </w:tcPr>
          <w:p w:rsidR="005E539D" w:rsidRDefault="005E539D">
            <w:pPr>
              <w:pStyle w:val="ConsPlusNormal"/>
            </w:pPr>
            <w:r>
              <w:t>Ракитянский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309" w:type="dxa"/>
          </w:tcPr>
          <w:p w:rsidR="005E539D" w:rsidRDefault="005E539D">
            <w:pPr>
              <w:pStyle w:val="ConsPlusNormal"/>
            </w:pPr>
            <w:r>
              <w:t>Ровеньский район</w:t>
            </w:r>
          </w:p>
        </w:tc>
        <w:tc>
          <w:tcPr>
            <w:tcW w:w="2154" w:type="dxa"/>
          </w:tcPr>
          <w:p w:rsidR="005E539D" w:rsidRDefault="005E539D">
            <w:pPr>
              <w:pStyle w:val="ConsPlusNormal"/>
              <w:jc w:val="center"/>
            </w:pPr>
            <w:r>
              <w:t>100</w:t>
            </w:r>
          </w:p>
          <w:p w:rsidR="005E539D" w:rsidRDefault="005E539D">
            <w:pPr>
              <w:pStyle w:val="ConsPlusNormal"/>
              <w:jc w:val="center"/>
            </w:pPr>
            <w:r>
              <w:t>(61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309" w:type="dxa"/>
          </w:tcPr>
          <w:p w:rsidR="005E539D" w:rsidRDefault="005E539D">
            <w:pPr>
              <w:pStyle w:val="ConsPlusNormal"/>
            </w:pPr>
            <w:r>
              <w:t>Чернянский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(61 организация)</w:t>
            </w:r>
          </w:p>
        </w:tc>
        <w:tc>
          <w:tcPr>
            <w:tcW w:w="2154"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3</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Normal"/>
        <w:jc w:val="right"/>
      </w:pPr>
      <w:r>
        <w:t>Форма</w:t>
      </w:r>
    </w:p>
    <w:p w:rsidR="005E539D" w:rsidRDefault="005E539D">
      <w:pPr>
        <w:pStyle w:val="ConsPlusNormal"/>
        <w:jc w:val="both"/>
      </w:pPr>
    </w:p>
    <w:p w:rsidR="005E539D" w:rsidRDefault="005E539D">
      <w:pPr>
        <w:pStyle w:val="ConsPlusNormal"/>
        <w:jc w:val="center"/>
      </w:pPr>
      <w:bookmarkStart w:id="7" w:name="P4300"/>
      <w:bookmarkEnd w:id="7"/>
      <w:r>
        <w:t>Доклад</w:t>
      </w:r>
    </w:p>
    <w:p w:rsidR="005E539D" w:rsidRDefault="005E539D">
      <w:pPr>
        <w:pStyle w:val="ConsPlusNormal"/>
        <w:jc w:val="center"/>
      </w:pPr>
      <w:r>
        <w:t>главы администраций городского округа и муниципального</w:t>
      </w:r>
    </w:p>
    <w:p w:rsidR="005E539D" w:rsidRDefault="005E539D">
      <w:pPr>
        <w:pStyle w:val="ConsPlusNormal"/>
        <w:jc w:val="center"/>
      </w:pPr>
      <w:r>
        <w:t>района Белгородской области о достигнутых значениях ключевых</w:t>
      </w:r>
    </w:p>
    <w:p w:rsidR="005E539D" w:rsidRDefault="005E539D">
      <w:pPr>
        <w:pStyle w:val="ConsPlusNormal"/>
        <w:jc w:val="center"/>
      </w:pPr>
      <w:r>
        <w:t>показателей эффективности деятельности управленческих команд</w:t>
      </w:r>
    </w:p>
    <w:p w:rsidR="005E539D" w:rsidRDefault="005E539D">
      <w:pPr>
        <w:pStyle w:val="ConsPlusNormal"/>
        <w:jc w:val="center"/>
      </w:pPr>
      <w:r>
        <w:t>органов местного самоуправления городских округов</w:t>
      </w:r>
    </w:p>
    <w:p w:rsidR="005E539D" w:rsidRDefault="005E539D">
      <w:pPr>
        <w:pStyle w:val="ConsPlusNormal"/>
        <w:jc w:val="center"/>
      </w:pPr>
      <w:r>
        <w:t>и муниципальных районов Белгородской области за отчетный год</w:t>
      </w:r>
    </w:p>
    <w:p w:rsidR="005E539D" w:rsidRDefault="005E539D">
      <w:pPr>
        <w:pStyle w:val="ConsPlusNormal"/>
        <w:jc w:val="center"/>
      </w:pPr>
    </w:p>
    <w:p w:rsidR="005E539D" w:rsidRDefault="005E539D">
      <w:pPr>
        <w:pStyle w:val="ConsPlusNormal"/>
        <w:jc w:val="center"/>
        <w:outlineLvl w:val="1"/>
      </w:pPr>
      <w:r>
        <w:t>Титульный лист</w:t>
      </w:r>
    </w:p>
    <w:p w:rsidR="005E539D" w:rsidRDefault="005E539D">
      <w:pPr>
        <w:pStyle w:val="ConsPlusNormal"/>
        <w:jc w:val="center"/>
      </w:pPr>
    </w:p>
    <w:p w:rsidR="005E539D" w:rsidRDefault="005E539D">
      <w:pPr>
        <w:pStyle w:val="ConsPlusNormal"/>
        <w:jc w:val="center"/>
      </w:pPr>
      <w:r>
        <w:t>Доклад</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(Ф.И.О., должность руководителя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о достигнутых значениях ключевых показателей эффективности</w:t>
      </w:r>
    </w:p>
    <w:p w:rsidR="005E539D" w:rsidRDefault="005E539D">
      <w:pPr>
        <w:pStyle w:val="ConsPlusNormal"/>
        <w:jc w:val="center"/>
      </w:pPr>
      <w:r>
        <w:t>деятельности управленческой команды органов местного</w:t>
      </w:r>
    </w:p>
    <w:p w:rsidR="005E539D" w:rsidRDefault="005E539D">
      <w:pPr>
        <w:pStyle w:val="ConsPlusNormal"/>
        <w:jc w:val="center"/>
      </w:pPr>
      <w:r>
        <w:t>самоуправления за отчетный (____) год</w:t>
      </w:r>
    </w:p>
    <w:p w:rsidR="005E539D" w:rsidRDefault="005E539D">
      <w:pPr>
        <w:pStyle w:val="ConsPlusNormal"/>
      </w:pPr>
    </w:p>
    <w:p w:rsidR="005E539D" w:rsidRDefault="005E539D">
      <w:pPr>
        <w:pStyle w:val="ConsPlusNormal"/>
        <w:jc w:val="right"/>
      </w:pPr>
      <w:r>
        <w:t>Образ электронной подписи руководителя</w:t>
      </w:r>
    </w:p>
    <w:p w:rsidR="005E539D" w:rsidRDefault="005E539D">
      <w:pPr>
        <w:pStyle w:val="ConsPlusNormal"/>
      </w:pPr>
    </w:p>
    <w:p w:rsidR="005E539D" w:rsidRDefault="005E539D">
      <w:pPr>
        <w:pStyle w:val="ConsPlusNormal"/>
        <w:jc w:val="right"/>
      </w:pPr>
      <w:r>
        <w:t>Дата ___ ________ ____ г.</w:t>
      </w:r>
    </w:p>
    <w:p w:rsidR="005E539D" w:rsidRDefault="005E539D">
      <w:pPr>
        <w:pStyle w:val="ConsPlusNormal"/>
        <w:jc w:val="both"/>
      </w:pPr>
    </w:p>
    <w:p w:rsidR="005E539D" w:rsidRDefault="005E539D">
      <w:pPr>
        <w:pStyle w:val="ConsPlusNormal"/>
        <w:jc w:val="center"/>
        <w:outlineLvl w:val="1"/>
      </w:pPr>
      <w:r>
        <w:t>I. Табличная часть доклада</w:t>
      </w:r>
    </w:p>
    <w:p w:rsidR="005E539D" w:rsidRDefault="005E539D">
      <w:pPr>
        <w:pStyle w:val="ConsPlusNormal"/>
        <w:jc w:val="both"/>
      </w:pPr>
    </w:p>
    <w:p w:rsidR="005E539D" w:rsidRDefault="005E539D">
      <w:pPr>
        <w:pStyle w:val="ConsPlusNormal"/>
        <w:jc w:val="center"/>
      </w:pPr>
      <w:r>
        <w:t>Ключевые показатели эффективности</w:t>
      </w:r>
    </w:p>
    <w:p w:rsidR="005E539D" w:rsidRDefault="005E539D">
      <w:pPr>
        <w:pStyle w:val="ConsPlusNormal"/>
        <w:jc w:val="center"/>
      </w:pPr>
      <w:r>
        <w:t>деятельности управленческой команды</w:t>
      </w:r>
    </w:p>
    <w:p w:rsidR="005E539D" w:rsidRDefault="005E539D">
      <w:pPr>
        <w:pStyle w:val="ConsPlusNormal"/>
        <w:jc w:val="center"/>
      </w:pPr>
      <w:r>
        <w:t>органов местного самоуправления</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204"/>
        <w:gridCol w:w="1984"/>
        <w:gridCol w:w="1304"/>
        <w:gridCol w:w="1054"/>
        <w:gridCol w:w="1399"/>
      </w:tblGrid>
      <w:tr w:rsidR="005E539D">
        <w:tc>
          <w:tcPr>
            <w:tcW w:w="454" w:type="dxa"/>
          </w:tcPr>
          <w:p w:rsidR="005E539D" w:rsidRDefault="005E539D">
            <w:pPr>
              <w:pStyle w:val="ConsPlusNormal"/>
              <w:jc w:val="center"/>
            </w:pPr>
            <w:r>
              <w:t>N п/п</w:t>
            </w:r>
          </w:p>
        </w:tc>
        <w:tc>
          <w:tcPr>
            <w:tcW w:w="1639" w:type="dxa"/>
          </w:tcPr>
          <w:p w:rsidR="005E539D" w:rsidRDefault="005E539D">
            <w:pPr>
              <w:pStyle w:val="ConsPlusNormal"/>
              <w:jc w:val="center"/>
            </w:pPr>
            <w:r>
              <w:t>Наименование КПЭ</w:t>
            </w:r>
          </w:p>
        </w:tc>
        <w:tc>
          <w:tcPr>
            <w:tcW w:w="1204" w:type="dxa"/>
          </w:tcPr>
          <w:p w:rsidR="005E539D" w:rsidRDefault="005E539D">
            <w:pPr>
              <w:pStyle w:val="ConsPlusNormal"/>
              <w:jc w:val="center"/>
            </w:pPr>
            <w:r>
              <w:t>Единица измерения КПЭ</w:t>
            </w:r>
          </w:p>
        </w:tc>
        <w:tc>
          <w:tcPr>
            <w:tcW w:w="1984" w:type="dxa"/>
          </w:tcPr>
          <w:p w:rsidR="005E539D" w:rsidRDefault="005E539D">
            <w:pPr>
              <w:pStyle w:val="ConsPlusNormal"/>
              <w:jc w:val="center"/>
            </w:pPr>
            <w:r>
              <w:t>Значение КПЭ за год, предшествующий отчетному</w:t>
            </w:r>
          </w:p>
        </w:tc>
        <w:tc>
          <w:tcPr>
            <w:tcW w:w="1304" w:type="dxa"/>
          </w:tcPr>
          <w:p w:rsidR="005E539D" w:rsidRDefault="005E539D">
            <w:pPr>
              <w:pStyle w:val="ConsPlusNormal"/>
              <w:jc w:val="center"/>
            </w:pPr>
            <w:r>
              <w:t>Значение КПЭ за отчетный год</w:t>
            </w:r>
          </w:p>
        </w:tc>
        <w:tc>
          <w:tcPr>
            <w:tcW w:w="1054" w:type="dxa"/>
          </w:tcPr>
          <w:p w:rsidR="005E539D" w:rsidRDefault="005E539D">
            <w:pPr>
              <w:pStyle w:val="ConsPlusNormal"/>
              <w:jc w:val="center"/>
            </w:pPr>
            <w:r>
              <w:t>Целевое значение КПЭ</w:t>
            </w:r>
          </w:p>
        </w:tc>
        <w:tc>
          <w:tcPr>
            <w:tcW w:w="1399" w:type="dxa"/>
          </w:tcPr>
          <w:p w:rsidR="005E539D" w:rsidRDefault="005E539D">
            <w:pPr>
              <w:pStyle w:val="ConsPlusNormal"/>
              <w:jc w:val="center"/>
            </w:pPr>
            <w:r>
              <w:t>Примечание</w:t>
            </w:r>
          </w:p>
        </w:tc>
      </w:tr>
      <w:tr w:rsidR="005E539D">
        <w:tc>
          <w:tcPr>
            <w:tcW w:w="9038" w:type="dxa"/>
            <w:gridSpan w:val="7"/>
          </w:tcPr>
          <w:p w:rsidR="005E539D" w:rsidRDefault="005E539D">
            <w:pPr>
              <w:pStyle w:val="ConsPlusNormal"/>
              <w:jc w:val="center"/>
            </w:pPr>
            <w:r>
              <w:t>Наименование сферы деятельности (отрасли)</w:t>
            </w:r>
          </w:p>
        </w:tc>
      </w:tr>
      <w:tr w:rsidR="005E539D">
        <w:tc>
          <w:tcPr>
            <w:tcW w:w="454" w:type="dxa"/>
          </w:tcPr>
          <w:p w:rsidR="005E539D" w:rsidRDefault="005E539D">
            <w:pPr>
              <w:pStyle w:val="ConsPlusNormal"/>
              <w:jc w:val="center"/>
            </w:pPr>
            <w:r>
              <w:t>1</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t>2</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t>...</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bl>
    <w:p w:rsidR="005E539D" w:rsidRDefault="005E539D">
      <w:pPr>
        <w:pStyle w:val="ConsPlusNormal"/>
        <w:jc w:val="both"/>
      </w:pPr>
    </w:p>
    <w:p w:rsidR="005E539D" w:rsidRDefault="005E539D">
      <w:pPr>
        <w:pStyle w:val="ConsPlusNormal"/>
        <w:ind w:firstLine="540"/>
        <w:jc w:val="both"/>
      </w:pPr>
      <w:r>
        <w:t>В табличной части докладов глав отражается общая информация о наименованиях и единицах измерения, значениях за год, предшествующих отчетному, значениях за отчетный год, целевые значениях ключевых показателей эффективности деятельности управленческой команды органов местного самоуправления (далее соответственно - КПЭ, управленческие команд, ОМСУ).</w:t>
      </w:r>
    </w:p>
    <w:p w:rsidR="005E539D" w:rsidRDefault="005E539D">
      <w:pPr>
        <w:pStyle w:val="ConsPlusNormal"/>
        <w:spacing w:before="200"/>
        <w:ind w:firstLine="540"/>
        <w:jc w:val="both"/>
      </w:pPr>
      <w:r>
        <w:t>В графе "Примечание" отражается краткое обоснование достигнутых значений КПЭ: описание достигнутых значений КПЭ начиная с года, предшествующего отчетному, характеристика мер, реализуемых ОМСУ, с помощью которых удалось улучшить значения КПЭ, а также пояснения по КПЭ с негативной тенденцией развития.</w:t>
      </w:r>
    </w:p>
    <w:p w:rsidR="005E539D" w:rsidRDefault="005E539D">
      <w:pPr>
        <w:pStyle w:val="ConsPlusNormal"/>
        <w:spacing w:before="200"/>
        <w:ind w:firstLine="540"/>
        <w:jc w:val="both"/>
      </w:pPr>
      <w:r>
        <w:t>При описании целевых значений КПЭ указывается перечень мер, реализуемых или планируемых к реализации для достижения этих результатов. Ссылка на нормативные правовые акты обязательна (национальные проекты, государственные и муниципальные программы, дорожные карты, другие федеральные, региональные, ведомственные и муниципальные акты).</w:t>
      </w:r>
    </w:p>
    <w:p w:rsidR="005E539D" w:rsidRDefault="005E539D">
      <w:pPr>
        <w:pStyle w:val="ConsPlusNormal"/>
        <w:jc w:val="both"/>
      </w:pPr>
    </w:p>
    <w:p w:rsidR="005E539D" w:rsidRDefault="005E539D">
      <w:pPr>
        <w:pStyle w:val="ConsPlusNormal"/>
        <w:jc w:val="center"/>
        <w:outlineLvl w:val="1"/>
      </w:pPr>
      <w:r>
        <w:t>II. Текстовая (аналитическая) часть доклада</w:t>
      </w:r>
    </w:p>
    <w:p w:rsidR="005E539D" w:rsidRDefault="005E539D">
      <w:pPr>
        <w:pStyle w:val="ConsPlusNormal"/>
        <w:jc w:val="both"/>
      </w:pPr>
    </w:p>
    <w:p w:rsidR="005E539D" w:rsidRDefault="005E539D">
      <w:pPr>
        <w:pStyle w:val="ConsPlusNormal"/>
        <w:jc w:val="center"/>
        <w:outlineLvl w:val="2"/>
      </w:pPr>
      <w:r>
        <w:t>1. Общие сведения о муниципальном образовании области</w:t>
      </w:r>
    </w:p>
    <w:p w:rsidR="005E539D" w:rsidRDefault="005E539D">
      <w:pPr>
        <w:pStyle w:val="ConsPlusNormal"/>
        <w:jc w:val="center"/>
      </w:pPr>
    </w:p>
    <w:p w:rsidR="005E539D" w:rsidRDefault="005E539D">
      <w:pPr>
        <w:pStyle w:val="ConsPlusNormal"/>
        <w:ind w:firstLine="540"/>
        <w:jc w:val="both"/>
      </w:pPr>
      <w:r>
        <w:t>Описывается административно-территориальное устройство муниципального образования Белгородской области, в том числе численность постоянного населения на 1 января года, следующего за отчетным.</w:t>
      </w:r>
    </w:p>
    <w:p w:rsidR="005E539D" w:rsidRDefault="005E539D">
      <w:pPr>
        <w:pStyle w:val="ConsPlusNormal"/>
        <w:ind w:firstLine="540"/>
        <w:jc w:val="both"/>
      </w:pPr>
    </w:p>
    <w:p w:rsidR="005E539D" w:rsidRDefault="005E539D">
      <w:pPr>
        <w:pStyle w:val="ConsPlusNormal"/>
        <w:jc w:val="center"/>
        <w:outlineLvl w:val="2"/>
      </w:pPr>
      <w:r>
        <w:t>2. Информация о действующих нормативных правовых актах,</w:t>
      </w:r>
    </w:p>
    <w:p w:rsidR="005E539D" w:rsidRDefault="005E539D">
      <w:pPr>
        <w:pStyle w:val="ConsPlusNormal"/>
        <w:jc w:val="center"/>
      </w:pPr>
      <w:r>
        <w:t>регламентирующих проведение мониторинга и оценки достигнутых</w:t>
      </w:r>
    </w:p>
    <w:p w:rsidR="005E539D" w:rsidRDefault="005E539D">
      <w:pPr>
        <w:pStyle w:val="ConsPlusNormal"/>
        <w:jc w:val="center"/>
      </w:pPr>
      <w:r>
        <w:t>значений КПЭ управленческих команд ОМСУ</w:t>
      </w:r>
    </w:p>
    <w:p w:rsidR="005E539D" w:rsidRDefault="005E539D">
      <w:pPr>
        <w:pStyle w:val="ConsPlusNormal"/>
        <w:ind w:firstLine="540"/>
        <w:jc w:val="both"/>
      </w:pPr>
    </w:p>
    <w:p w:rsidR="005E539D" w:rsidRDefault="005E539D">
      <w:pPr>
        <w:pStyle w:val="ConsPlusNormal"/>
        <w:ind w:firstLine="540"/>
        <w:jc w:val="both"/>
      </w:pPr>
      <w:r>
        <w:t>Указываются реквизиты действующих региональных и муниципальных нормативных правовых актах, регламентирующих проведение мониторинга и оценки достигнутых значений КПЭ управленческих команд ОМСУ.</w:t>
      </w:r>
    </w:p>
    <w:p w:rsidR="005E539D" w:rsidRDefault="005E539D">
      <w:pPr>
        <w:pStyle w:val="ConsPlusNormal"/>
        <w:ind w:firstLine="540"/>
        <w:jc w:val="both"/>
      </w:pPr>
    </w:p>
    <w:p w:rsidR="005E539D" w:rsidRDefault="005E539D">
      <w:pPr>
        <w:pStyle w:val="ConsPlusNormal"/>
        <w:jc w:val="center"/>
        <w:outlineLvl w:val="2"/>
      </w:pPr>
      <w:r>
        <w:t>3. Анализ эффективности деятельности управленческой</w:t>
      </w:r>
    </w:p>
    <w:p w:rsidR="005E539D" w:rsidRDefault="005E539D">
      <w:pPr>
        <w:pStyle w:val="ConsPlusNormal"/>
        <w:jc w:val="center"/>
      </w:pPr>
      <w:r>
        <w:t>команды ОМСУ за отчетный год</w:t>
      </w:r>
    </w:p>
    <w:p w:rsidR="005E539D" w:rsidRDefault="005E539D">
      <w:pPr>
        <w:pStyle w:val="ConsPlusNormal"/>
        <w:jc w:val="center"/>
      </w:pPr>
    </w:p>
    <w:p w:rsidR="005E539D" w:rsidRDefault="005E539D">
      <w:pPr>
        <w:pStyle w:val="ConsPlusNormal"/>
        <w:ind w:firstLine="540"/>
        <w:jc w:val="both"/>
      </w:pPr>
      <w:r>
        <w:t>Приводятся общая характеристика эффективности деятельности управленческой команды ОМСУ за отчетный год в целом, сведения о проделанной работе, достижениях и запланированных мероприятиях по отраслям. Описываются проблемы, выявленные в ходе анализа и пути их решения. Ссылка на нормативные правовые акты (национальные проекты, государственные и муниципальные программы, дорожные карты, другие федеральные, региональные, ведомственные и муниципальные акты), во исполнение которых осуществляются мероприятия по достижению целевых значений КПЭ, обязательна.</w:t>
      </w:r>
    </w:p>
    <w:p w:rsidR="005E539D" w:rsidRDefault="005E539D">
      <w:pPr>
        <w:pStyle w:val="ConsPlusNormal"/>
        <w:ind w:firstLine="540"/>
        <w:jc w:val="both"/>
      </w:pPr>
    </w:p>
    <w:p w:rsidR="005E539D" w:rsidRDefault="005E539D">
      <w:pPr>
        <w:pStyle w:val="ConsPlusNormal"/>
        <w:jc w:val="center"/>
        <w:outlineLvl w:val="2"/>
      </w:pPr>
      <w:r>
        <w:t>4. Анализ сферы деятельности (отрасли)</w:t>
      </w:r>
    </w:p>
    <w:p w:rsidR="005E539D" w:rsidRDefault="005E539D">
      <w:pPr>
        <w:pStyle w:val="ConsPlusNormal"/>
        <w:ind w:firstLine="540"/>
        <w:jc w:val="both"/>
      </w:pPr>
    </w:p>
    <w:p w:rsidR="005E539D" w:rsidRDefault="005E539D">
      <w:pPr>
        <w:pStyle w:val="ConsPlusNormal"/>
        <w:ind w:firstLine="540"/>
        <w:jc w:val="both"/>
      </w:pPr>
      <w:r>
        <w:t>Приводятся наименование и описание состояния сферы деятельности (отрасли), могут использоваться не только данные о достигнутых значениях КПЭ, но и дополнительная информация. Описываются проблемы, выявленные в ходе анализа, и пути их решения.</w:t>
      </w:r>
    </w:p>
    <w:p w:rsidR="005E539D" w:rsidRDefault="005E539D">
      <w:pPr>
        <w:pStyle w:val="ConsPlusNormal"/>
        <w:ind w:firstLine="540"/>
        <w:jc w:val="both"/>
      </w:pPr>
    </w:p>
    <w:p w:rsidR="005E539D" w:rsidRDefault="005E539D">
      <w:pPr>
        <w:pStyle w:val="ConsPlusNormal"/>
        <w:jc w:val="center"/>
        <w:outlineLvl w:val="3"/>
      </w:pPr>
      <w:r>
        <w:t>4.1. Обоснование достигнутых значений КПЭ управленческой</w:t>
      </w:r>
    </w:p>
    <w:p w:rsidR="005E539D" w:rsidRDefault="005E539D">
      <w:pPr>
        <w:pStyle w:val="ConsPlusNormal"/>
        <w:jc w:val="center"/>
      </w:pPr>
      <w:r>
        <w:t>команды ОМСУ в обозначенной сфере деятельности (отрасли)</w:t>
      </w:r>
    </w:p>
    <w:p w:rsidR="005E539D" w:rsidRDefault="005E539D">
      <w:pPr>
        <w:pStyle w:val="ConsPlusNormal"/>
        <w:ind w:firstLine="540"/>
        <w:jc w:val="both"/>
      </w:pPr>
    </w:p>
    <w:p w:rsidR="005E539D" w:rsidRDefault="005E539D">
      <w:pPr>
        <w:pStyle w:val="ConsPlusNormal"/>
        <w:ind w:firstLine="540"/>
        <w:jc w:val="both"/>
      </w:pPr>
      <w:r>
        <w:t>В текстовой части доклада главы по каждому КПЭ рекомендовано отражать:</w:t>
      </w:r>
    </w:p>
    <w:p w:rsidR="005E539D" w:rsidRDefault="005E539D">
      <w:pPr>
        <w:pStyle w:val="ConsPlusNormal"/>
        <w:spacing w:before="200"/>
        <w:ind w:firstLine="540"/>
        <w:jc w:val="both"/>
      </w:pPr>
      <w:r>
        <w:t>наименование и описание значения КПЭ начиная с года, предшествующего отчетному;</w:t>
      </w:r>
    </w:p>
    <w:p w:rsidR="005E539D" w:rsidRDefault="005E539D">
      <w:pPr>
        <w:pStyle w:val="ConsPlusNormal"/>
        <w:spacing w:before="200"/>
        <w:ind w:firstLine="540"/>
        <w:jc w:val="both"/>
      </w:pPr>
      <w:r>
        <w:t>информацию по оценке текущего состояния КПЭ в отчетном году, динамику его развития (темп роста/убыли), характеристику мер, реализуемых ОМСУ, с помощью которых удалось улучшить значения КПЭ;</w:t>
      </w:r>
    </w:p>
    <w:p w:rsidR="005E539D" w:rsidRDefault="005E539D">
      <w:pPr>
        <w:pStyle w:val="ConsPlusNormal"/>
        <w:spacing w:before="200"/>
        <w:ind w:firstLine="540"/>
        <w:jc w:val="both"/>
      </w:pPr>
      <w:r>
        <w:t>пояснения по КПЭ с негативной тенденцией развития, требующим приоритетного внимания, причины недостижения их целевых значений с описанием проводимой работы и мероприятий по их совершенствованию, управленческих решений, принятых в отчетном году.</w:t>
      </w:r>
    </w:p>
    <w:p w:rsidR="005E539D" w:rsidRDefault="005E539D">
      <w:pPr>
        <w:pStyle w:val="ConsPlusNormal"/>
        <w:spacing w:before="200"/>
        <w:ind w:firstLine="540"/>
        <w:jc w:val="both"/>
      </w:pPr>
      <w:r>
        <w:t>Описанию подлежат все сферы деятельности (отрасли).</w:t>
      </w:r>
    </w:p>
    <w:p w:rsidR="005E539D" w:rsidRDefault="005E539D">
      <w:pPr>
        <w:pStyle w:val="ConsPlusNormal"/>
        <w:ind w:firstLine="540"/>
        <w:jc w:val="both"/>
      </w:pPr>
    </w:p>
    <w:p w:rsidR="005E539D" w:rsidRDefault="005E539D">
      <w:pPr>
        <w:pStyle w:val="ConsPlusNormal"/>
        <w:jc w:val="center"/>
        <w:outlineLvl w:val="2"/>
      </w:pPr>
      <w:r>
        <w:t>5. Результаты комплексной оценки эффективности деятельности</w:t>
      </w:r>
    </w:p>
    <w:p w:rsidR="005E539D" w:rsidRDefault="005E539D">
      <w:pPr>
        <w:pStyle w:val="ConsPlusNormal"/>
        <w:jc w:val="center"/>
      </w:pPr>
      <w:r>
        <w:t>управленческой команды ОМСУ</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r>
        <w:t>за отчетный _______ год</w:t>
      </w:r>
    </w:p>
    <w:p w:rsidR="005E539D" w:rsidRDefault="005E539D">
      <w:pPr>
        <w:pStyle w:val="ConsPlusNormal"/>
        <w:jc w:val="center"/>
      </w:pPr>
    </w:p>
    <w:p w:rsidR="005E539D" w:rsidRDefault="005E539D">
      <w:pPr>
        <w:pStyle w:val="ConsPlusNormal"/>
        <w:ind w:firstLine="540"/>
        <w:jc w:val="both"/>
      </w:pPr>
      <w:r>
        <w:t>Приводится информация о сферах (отраслях) деятельности, которые по результатам комплексной оценки эффективности деятельности управленческой команды ОМСУ получили наилучшие и наихудшие позиции в рейтинге муниципальных образований Белгородской области, а также дополнительные сведения о принятии управленческих решений, направленных на совершенствование системы стратегического управления организацией муниципальной власти в долгосрочном периоде.</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4</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8" w:name="P4420"/>
      <w:bookmarkEnd w:id="8"/>
      <w:r>
        <w:t>ОПИСАНИЕ И ОБРАЗЕЦ ДИПЛОМА</w:t>
      </w:r>
    </w:p>
    <w:p w:rsidR="005E539D" w:rsidRDefault="005E539D">
      <w:pPr>
        <w:pStyle w:val="ConsPlusTitle"/>
        <w:jc w:val="center"/>
      </w:pPr>
      <w:r>
        <w:t>ДЛЯ НАГРАЖДЕНИЯ УПРАВЛЕНЧЕСКИХ КОМАНД ОРГАНОВ МЕСТНОГО</w:t>
      </w:r>
    </w:p>
    <w:p w:rsidR="005E539D" w:rsidRDefault="005E539D">
      <w:pPr>
        <w:pStyle w:val="ConsPlusTitle"/>
        <w:jc w:val="center"/>
      </w:pPr>
      <w:r>
        <w:t>САМОУПРАВЛЕНИЯ ГОРОДСКИХ ОКРУГОВ И МУНИЦИПАЛЬНЫХ РАЙОНОВ</w:t>
      </w:r>
    </w:p>
    <w:p w:rsidR="005E539D" w:rsidRDefault="005E539D">
      <w:pPr>
        <w:pStyle w:val="ConsPlusTitle"/>
        <w:jc w:val="center"/>
      </w:pPr>
      <w:r>
        <w:t>БЕЛГОРОДСКОЙ ОБЛАСТИ, ДОСТИГШИХ ПО ИТОГАМ ОТЧЕТНОГО ГОДА</w:t>
      </w:r>
    </w:p>
    <w:p w:rsidR="005E539D" w:rsidRDefault="005E539D">
      <w:pPr>
        <w:pStyle w:val="ConsPlusTitle"/>
        <w:jc w:val="center"/>
      </w:pPr>
      <w:r>
        <w:t>НАИЛУЧШИХ ЗНАЧЕНИЙ КЛЮЧЕВЫХ ПОКАЗАТЕЛЕЙ ЭФФЕКТИВНОСТИ</w:t>
      </w:r>
    </w:p>
    <w:p w:rsidR="005E539D" w:rsidRDefault="005E539D">
      <w:pPr>
        <w:pStyle w:val="ConsPlusTitle"/>
        <w:jc w:val="center"/>
      </w:pPr>
      <w:r>
        <w:t>ДЕЯТЕЛЬНОСТИ УПРАВЛЕНЧЕСКИХ КОМАНД ОРГАНОВ МЕСТНОГО</w:t>
      </w:r>
    </w:p>
    <w:p w:rsidR="005E539D" w:rsidRDefault="005E539D">
      <w:pPr>
        <w:pStyle w:val="ConsPlusTitle"/>
        <w:jc w:val="center"/>
      </w:pPr>
      <w:r>
        <w:t>САМОУПРАВЛЕНИЯ ГОРОДСКИХ ОКРУГОВ И МУНИЦИПАЛЬНЫХ</w:t>
      </w:r>
    </w:p>
    <w:p w:rsidR="005E539D" w:rsidRDefault="005E539D">
      <w:pPr>
        <w:pStyle w:val="ConsPlusTitle"/>
        <w:jc w:val="center"/>
      </w:pPr>
      <w:r>
        <w:t>РАЙОНОВ БЕЛГОРОДСКОЙ ОБЛАСТИ</w:t>
      </w:r>
    </w:p>
    <w:p w:rsidR="005E539D" w:rsidRDefault="005E539D">
      <w:pPr>
        <w:pStyle w:val="ConsPlusNormal"/>
        <w:jc w:val="both"/>
      </w:pPr>
    </w:p>
    <w:p w:rsidR="005E539D" w:rsidRDefault="005E539D">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5E539D" w:rsidRDefault="005E539D">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5E539D" w:rsidRDefault="005E539D">
      <w:pPr>
        <w:pStyle w:val="ConsPlusNormal"/>
        <w:spacing w:before="20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5E539D" w:rsidRDefault="005E539D">
      <w:pPr>
        <w:pStyle w:val="ConsPlusNormal"/>
        <w:spacing w:before="20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5E539D" w:rsidRDefault="005E539D">
      <w:pPr>
        <w:pStyle w:val="ConsPlusNormal"/>
        <w:spacing w:before="20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5E539D" w:rsidRDefault="005E539D">
      <w:pPr>
        <w:pStyle w:val="ConsPlusNormal"/>
        <w:spacing w:before="20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Белгородской области, здание Белгородского государственного национального исследовательского университета, здание музея-диорамы "Курская битва. Белгородское направление", звонница на Прохоровском поле.</w:t>
      </w:r>
    </w:p>
    <w:p w:rsidR="005E539D" w:rsidRDefault="005E539D">
      <w:pPr>
        <w:pStyle w:val="ConsPlusNormal"/>
        <w:spacing w:before="200"/>
        <w:ind w:firstLine="540"/>
        <w:jc w:val="both"/>
      </w:pPr>
      <w:r>
        <w:t>Диплом подписывается Губернатором Белгородской области.</w:t>
      </w:r>
    </w:p>
    <w:p w:rsidR="005E539D" w:rsidRDefault="005E539D">
      <w:pPr>
        <w:pStyle w:val="ConsPlusNormal"/>
        <w:jc w:val="both"/>
      </w:pPr>
    </w:p>
    <w:p w:rsidR="005E539D" w:rsidRDefault="005E539D">
      <w:pPr>
        <w:pStyle w:val="ConsPlusTitle"/>
        <w:jc w:val="center"/>
        <w:outlineLvl w:val="1"/>
      </w:pPr>
      <w:r>
        <w:t>Образец диплома</w:t>
      </w:r>
    </w:p>
    <w:p w:rsidR="005E539D" w:rsidRDefault="005E539D">
      <w:pPr>
        <w:pStyle w:val="ConsPlusTitle"/>
        <w:jc w:val="center"/>
      </w:pPr>
    </w:p>
    <w:p w:rsidR="005E539D" w:rsidRDefault="005E539D">
      <w:pPr>
        <w:pStyle w:val="ConsPlusTitle"/>
        <w:jc w:val="center"/>
      </w:pPr>
      <w:r>
        <w:t>Рисунок не приводится.</w:t>
      </w:r>
    </w:p>
    <w:p w:rsidR="005E539D" w:rsidRDefault="005E539D">
      <w:pPr>
        <w:pStyle w:val="ConsPlusNormal"/>
        <w:jc w:val="both"/>
      </w:pPr>
    </w:p>
    <w:p w:rsidR="005E539D" w:rsidRDefault="005E539D">
      <w:pPr>
        <w:pStyle w:val="ConsPlusNormal"/>
        <w:jc w:val="both"/>
      </w:pPr>
    </w:p>
    <w:p w:rsidR="005E539D" w:rsidRDefault="005E539D">
      <w:pPr>
        <w:pStyle w:val="ConsPlusNormal"/>
        <w:pBdr>
          <w:bottom w:val="single" w:sz="6" w:space="0" w:color="auto"/>
        </w:pBdr>
        <w:spacing w:before="100" w:after="100"/>
        <w:jc w:val="both"/>
        <w:rPr>
          <w:sz w:val="2"/>
          <w:szCs w:val="2"/>
        </w:rPr>
      </w:pPr>
    </w:p>
    <w:p w:rsidR="008E3956" w:rsidRDefault="004A29B2"/>
    <w:sectPr w:rsidR="008E3956" w:rsidSect="00253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539D"/>
    <w:rsid w:val="004A29B2"/>
    <w:rsid w:val="005E539D"/>
    <w:rsid w:val="00956A67"/>
    <w:rsid w:val="00AB4F4C"/>
    <w:rsid w:val="00DB794F"/>
    <w:rsid w:val="00DC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3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5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3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E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C237CC3456FCEEBC8C0686FD64BC21D25BFE715B7991503F444FBEE358675D5A883FE3DC7225AEF3752276855FD916248A10A0526EBC5F60883PBX1I" TargetMode="External"/><Relationship Id="rId18" Type="http://schemas.openxmlformats.org/officeDocument/2006/relationships/hyperlink" Target="consultantplus://offline/ref=455C237CC3456FCEEBC8C0686FD64BC21D25BFE715B7991503F444FBEE358675D5A883FE3DC7225AEF3753206855FD916248A10A0526EBC5F60883PBX1I" TargetMode="External"/><Relationship Id="rId26" Type="http://schemas.openxmlformats.org/officeDocument/2006/relationships/hyperlink" Target="consultantplus://offline/ref=455C237CC3456FCEEBC8C0686FD64BC21D25BFE715B49C190CF444FBEE358675D5A883EC3D9F2E58E72852267D03ACD7P3X5I" TargetMode="External"/><Relationship Id="rId39" Type="http://schemas.openxmlformats.org/officeDocument/2006/relationships/hyperlink" Target="consultantplus://offline/ref=455C237CC3456FCEEBC8C0686FD64BC21D25BFE715B7991503F444FBEE358675D5A883FE3DC7225AEF3750256855FD916248A10A0526EBC5F60883PBX1I" TargetMode="External"/><Relationship Id="rId21" Type="http://schemas.openxmlformats.org/officeDocument/2006/relationships/hyperlink" Target="consultantplus://offline/ref=455C237CC3456FCEEBC8C0686FD64BC21D25BFE715B7991503F444FBEE358675D5A883FE3DC7225AEF3753256855FD916248A10A0526EBC5F60883PBX1I" TargetMode="External"/><Relationship Id="rId34" Type="http://schemas.openxmlformats.org/officeDocument/2006/relationships/hyperlink" Target="consultantplus://offline/ref=455C237CC3456FCEEBC8C0686FD64BC21D25BFE715B7991503F444FBEE358675D5A883FE3DC7225AEF3750226855FD916248A10A0526EBC5F60883PBX1I" TargetMode="External"/><Relationship Id="rId42" Type="http://schemas.openxmlformats.org/officeDocument/2006/relationships/hyperlink" Target="consultantplus://offline/ref=455C237CC3456FCEEBC8C0686FD64BC21D25BFE715B7991503F444FBEE358675D5A883FE3DC7225AEF3750296855FD916248A10A0526EBC5F60883PBX1I" TargetMode="External"/><Relationship Id="rId47" Type="http://schemas.openxmlformats.org/officeDocument/2006/relationships/hyperlink" Target="consultantplus://offline/ref=455C237CC3456FCEEBC8DE6579BA11CF1B2EE0E21FB0924B59AB1FA6B93C8C2280E782B07BC23D5AE828502161P0X3I" TargetMode="External"/><Relationship Id="rId50" Type="http://schemas.openxmlformats.org/officeDocument/2006/relationships/hyperlink" Target="consultantplus://offline/ref=455C237CC3456FCEEBC8DE6579BA11CF1B2EE0E21FB0924B59AB1FA6B93C8C2280E782B07BC23D5AE828502161P0X3I" TargetMode="External"/><Relationship Id="rId55" Type="http://schemas.openxmlformats.org/officeDocument/2006/relationships/hyperlink" Target="consultantplus://offline/ref=455C237CC3456FCEEBC8C0686FD64BC21D25BFE715B4991F03F444FBEE358675D5A883FE3DC7225AEF3653256855FD916248A10A0526EBC5F60883PBX1I" TargetMode="External"/><Relationship Id="rId7" Type="http://schemas.openxmlformats.org/officeDocument/2006/relationships/hyperlink" Target="consultantplus://offline/ref=455C237CC3456FCEEBC8DE6579BA11CF1A2BE9EA1FB6924B59AB1FA6B93C8C2292E7DABC79CA225FEA3D06702754A1D73F5BA3050524ECD9PFX6I" TargetMode="External"/><Relationship Id="rId2" Type="http://schemas.openxmlformats.org/officeDocument/2006/relationships/settings" Target="settings.xml"/><Relationship Id="rId16" Type="http://schemas.openxmlformats.org/officeDocument/2006/relationships/hyperlink" Target="consultantplus://offline/ref=455C237CC3456FCEEBC8C0686FD64BC21D25BFE715B7991503F444FBEE358675D5A883FE3DC7225AEF3752286855FD916248A10A0526EBC5F60883PBX1I" TargetMode="External"/><Relationship Id="rId20" Type="http://schemas.openxmlformats.org/officeDocument/2006/relationships/hyperlink" Target="consultantplus://offline/ref=455C237CC3456FCEEBC8C0686FD64BC21D25BFE715B7991503F444FBEE358675D5A883FE3DC7225AEF3753226855FD916248A10A0526EBC5F60883PBX1I" TargetMode="External"/><Relationship Id="rId29" Type="http://schemas.openxmlformats.org/officeDocument/2006/relationships/hyperlink" Target="consultantplus://offline/ref=455C237CC3456FCEEBC8C0686FD64BC21D25BFE71AB59C1F00F444FBEE358675D5A883EC3D9F2E58E72852267D03ACD7P3X5I" TargetMode="External"/><Relationship Id="rId41" Type="http://schemas.openxmlformats.org/officeDocument/2006/relationships/hyperlink" Target="consultantplus://offline/ref=455C237CC3456FCEEBC8C0686FD64BC21D25BFE715B7991503F444FBEE358675D5A883FE3DC7225AEF3750276855FD916248A10A0526EBC5F60883PBX1I" TargetMode="External"/><Relationship Id="rId54" Type="http://schemas.openxmlformats.org/officeDocument/2006/relationships/hyperlink" Target="consultantplus://offline/ref=455C237CC3456FCEEBC8C0686FD64BC21D25BFE715B49B1404F444FBEE358675D5A883FE3DC7225CEE3E51236855FD916248A10A0526EBC5F60883PBX1I" TargetMode="External"/><Relationship Id="rId1" Type="http://schemas.openxmlformats.org/officeDocument/2006/relationships/styles" Target="styles.xml"/><Relationship Id="rId6" Type="http://schemas.openxmlformats.org/officeDocument/2006/relationships/hyperlink" Target="consultantplus://offline/ref=455C237CC3456FCEEBC8DE6579BA11CF1D2EE4E21EB2924B59AB1FA6B93C8C2292E7DAB47DC1770BAB635F236B1FACD22947A300P1X9I" TargetMode="External"/><Relationship Id="rId11" Type="http://schemas.openxmlformats.org/officeDocument/2006/relationships/hyperlink" Target="consultantplus://offline/ref=455C237CC3456FCEEBC8C0686FD64BC21D25BFE715B7991503F444FBEE358675D5A883FE3DC7225AEF3752226855FD916248A10A0526EBC5F60883PBX1I" TargetMode="External"/><Relationship Id="rId24" Type="http://schemas.openxmlformats.org/officeDocument/2006/relationships/hyperlink" Target="consultantplus://offline/ref=455C237CC3456FCEEBC8C0686FD64BC21D25BFE715B7991503F444FBEE358675D5A883FE3DC7225AEF3753266855FD916248A10A0526EBC5F60883PBX1I" TargetMode="External"/><Relationship Id="rId32" Type="http://schemas.openxmlformats.org/officeDocument/2006/relationships/hyperlink" Target="consultantplus://offline/ref=455C237CC3456FCEEBC8C0686FD64BC21D25BFE715B7991503F444FBEE358675D5A883FE3DC7225AEF3750226855FD916248A10A0526EBC5F60883PBX1I" TargetMode="External"/><Relationship Id="rId37" Type="http://schemas.openxmlformats.org/officeDocument/2006/relationships/hyperlink" Target="consultantplus://offline/ref=455C237CC3456FCEEBC8C0686FD64BC21D25BFE715B49C190CF444FBEE358675D5A883EC3D9F2E58E72852267D03ACD7P3X5I" TargetMode="External"/><Relationship Id="rId40" Type="http://schemas.openxmlformats.org/officeDocument/2006/relationships/hyperlink" Target="consultantplus://offline/ref=455C237CC3456FCEEBC8C0686FD64BC21D25BFE715B7991503F444FBEE358675D5A883FE3DC7225AEF3750246855FD916248A10A0526EBC5F60883PBX1I" TargetMode="External"/><Relationship Id="rId45" Type="http://schemas.openxmlformats.org/officeDocument/2006/relationships/hyperlink" Target="consultantplus://offline/ref=455C237CC3456FCEEBC8C0686FD64BC21D25BFE715B69E1D03F444FBEE358675D5A883FE3DC7225BED3F55286855FD916248A10A0526EBC5F60883PBX1I" TargetMode="External"/><Relationship Id="rId53" Type="http://schemas.openxmlformats.org/officeDocument/2006/relationships/hyperlink" Target="consultantplus://offline/ref=455C237CC3456FCEEBC8DE6579BA11CF1D2FE1EC1AB9924B59AB1FA6B93C8C2292E7DABC79CA235BEA3D06702754A1D73F5BA3050524ECD9PFX6I" TargetMode="External"/><Relationship Id="rId58" Type="http://schemas.openxmlformats.org/officeDocument/2006/relationships/image" Target="media/image1.wmf"/><Relationship Id="rId5" Type="http://schemas.openxmlformats.org/officeDocument/2006/relationships/hyperlink" Target="consultantplus://offline/ref=455C237CC3456FCEEBC8C0686FD64BC21D25BFE715B7991503F444FBEE358675D5A883FE3DC7225AEF3752206855FD916248A10A0526EBC5F60883PBX1I" TargetMode="External"/><Relationship Id="rId15" Type="http://schemas.openxmlformats.org/officeDocument/2006/relationships/hyperlink" Target="consultantplus://offline/ref=455C237CC3456FCEEBC8C0686FD64BC21D25BFE715B7991503F444FBEE358675D5A883FE3DC7225AEF3752296855FD916248A10A0526EBC5F60883PBX1I" TargetMode="External"/><Relationship Id="rId23" Type="http://schemas.openxmlformats.org/officeDocument/2006/relationships/hyperlink" Target="consultantplus://offline/ref=455C237CC3456FCEEBC8C0686FD64BC21D25BFE715B7991503F444FBEE358675D5A883FE3DC7225AEF3753276855FD916248A10A0526EBC5F60883PBX1I" TargetMode="External"/><Relationship Id="rId28" Type="http://schemas.openxmlformats.org/officeDocument/2006/relationships/hyperlink" Target="consultantplus://offline/ref=455C237CC3456FCEEBC8C0686FD64BC21D25BFE715B7991503F444FBEE358675D5A883FE3DC7225AEF3750216855FD916248A10A0526EBC5F60883PBX1I" TargetMode="External"/><Relationship Id="rId36" Type="http://schemas.openxmlformats.org/officeDocument/2006/relationships/hyperlink" Target="consultantplus://offline/ref=455C237CC3456FCEEBC8C0686FD64BC21D25BFE715B7991503F444FBEE358675D5A883FE3DC7225AEF3750226855FD916248A10A0526EBC5F60883PBX1I" TargetMode="External"/><Relationship Id="rId49" Type="http://schemas.openxmlformats.org/officeDocument/2006/relationships/hyperlink" Target="consultantplus://offline/ref=455C237CC3456FCEEBC8DE6579BA11CF1D2CE3EB19B0924B59AB1FA6B93C8C2280E782B07BC23D5AE828502161P0X3I" TargetMode="External"/><Relationship Id="rId57" Type="http://schemas.openxmlformats.org/officeDocument/2006/relationships/hyperlink" Target="consultantplus://offline/ref=455C237CC3456FCEEBC8DE6579BA11CF1A2CE4E818B6924B59AB1FA6B93C8C2292E7DABC79CA235EE93D06702754A1D73F5BA3050524ECD9PFX6I" TargetMode="External"/><Relationship Id="rId61" Type="http://schemas.openxmlformats.org/officeDocument/2006/relationships/theme" Target="theme/theme1.xml"/><Relationship Id="rId10" Type="http://schemas.openxmlformats.org/officeDocument/2006/relationships/hyperlink" Target="consultantplus://offline/ref=455C237CC3456FCEEBC8C0686FD64BC21D25BFE715B7991503F444FBEE358675D5A883FE3DC7225AEF3752236855FD916248A10A0526EBC5F60883PBX1I" TargetMode="External"/><Relationship Id="rId19" Type="http://schemas.openxmlformats.org/officeDocument/2006/relationships/hyperlink" Target="consultantplus://offline/ref=455C237CC3456FCEEBC8C0686FD64BC21D25BFE715B7991503F444FBEE358675D5A883FE3DC7225AEF3753236855FD916248A10A0526EBC5F60883PBX1I" TargetMode="External"/><Relationship Id="rId31" Type="http://schemas.openxmlformats.org/officeDocument/2006/relationships/hyperlink" Target="consultantplus://offline/ref=455C237CC3456FCEEBC8C0686FD64BC21D25BFE715B7991503F444FBEE358675D5A883FE3DC7225AEF3750236855FD916248A10A0526EBC5F60883PBX1I" TargetMode="External"/><Relationship Id="rId44" Type="http://schemas.openxmlformats.org/officeDocument/2006/relationships/hyperlink" Target="consultantplus://offline/ref=455C237CC3456FCEEBC8C0686FD64BC21D25BFE715B7991503F444FBEE358675D5A883FE3DC7225AEF375A246855FD916248A10A0526EBC5F60883PBX1I" TargetMode="External"/><Relationship Id="rId52" Type="http://schemas.openxmlformats.org/officeDocument/2006/relationships/hyperlink" Target="consultantplus://offline/ref=455C237CC3456FCEEBC8DE6579BA11CF1D2FE9EC1BB2924B59AB1FA6B93C8C2280E782B07BC23D5AE828502161P0X3I"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55C237CC3456FCEEBC8C0686FD64BC21D25BFE715B79F1F06F444FBEE358675D5A883FE3DC7225AEF3752206855FD916248A10A0526EBC5F60883PBX1I" TargetMode="External"/><Relationship Id="rId14" Type="http://schemas.openxmlformats.org/officeDocument/2006/relationships/hyperlink" Target="consultantplus://offline/ref=455C237CC3456FCEEBC8C0686FD64BC21D25BFE715B7991503F444FBEE358675D5A883FE3DC7225AEF3752266855FD916248A10A0526EBC5F60883PBX1I" TargetMode="External"/><Relationship Id="rId22" Type="http://schemas.openxmlformats.org/officeDocument/2006/relationships/hyperlink" Target="consultantplus://offline/ref=455C237CC3456FCEEBC8C0686FD64BC21D25BFE715B7991503F444FBEE358675D5A883FE3DC7225AEF3753246855FD916248A10A0526EBC5F60883PBX1I" TargetMode="External"/><Relationship Id="rId27" Type="http://schemas.openxmlformats.org/officeDocument/2006/relationships/hyperlink" Target="consultantplus://offline/ref=455C237CC3456FCEEBC8C0686FD64BC21D25BFE715B7991503F444FBEE358675D5A883FE3DC7225AEF3753286855FD916248A10A0526EBC5F60883PBX1I" TargetMode="External"/><Relationship Id="rId30" Type="http://schemas.openxmlformats.org/officeDocument/2006/relationships/hyperlink" Target="consultantplus://offline/ref=455C237CC3456FCEEBC8C0686FD64BC21D25BFE715B7991503F444FBEE358675D5A883FE3DC7225AEF3750206855FD916248A10A0526EBC5F60883PBX1I" TargetMode="External"/><Relationship Id="rId35" Type="http://schemas.openxmlformats.org/officeDocument/2006/relationships/hyperlink" Target="consultantplus://offline/ref=455C237CC3456FCEEBC8C0686FD64BC21D25BFE715B7991503F444FBEE358675D5A883FE3DC7225AEF3750226855FD916248A10A0526EBC5F60883PBX1I" TargetMode="External"/><Relationship Id="rId43" Type="http://schemas.openxmlformats.org/officeDocument/2006/relationships/hyperlink" Target="consultantplus://offline/ref=455C237CC3456FCEEBC8C0686FD64BC21D25BFE715B7991503F444FBEE358675D5A883FE3DC7225AEF3750226855FD916248A10A0526EBC5F60883PBX1I" TargetMode="External"/><Relationship Id="rId48" Type="http://schemas.openxmlformats.org/officeDocument/2006/relationships/hyperlink" Target="consultantplus://offline/ref=455C237CC3456FCEEBC8DE6579BA11CF1B2EE0E21FB0924B59AB1FA6B93C8C2280E782B07BC23D5AE828502161P0X3I" TargetMode="External"/><Relationship Id="rId56" Type="http://schemas.openxmlformats.org/officeDocument/2006/relationships/hyperlink" Target="consultantplus://offline/ref=455C237CC3456FCEEBC8C0686FD64BC21D25BFE715B49F1406F444FBEE358675D5A883FE3DC72258EF345A276855FD916248A10A0526EBC5F60883PBX1I" TargetMode="External"/><Relationship Id="rId8" Type="http://schemas.openxmlformats.org/officeDocument/2006/relationships/hyperlink" Target="consultantplus://offline/ref=455C237CC3456FCEEBC8DE6579BA11CF1A29E4E315B4924B59AB1FA6B93C8C2292E7DABC79CA2358E83D06702754A1D73F5BA3050524ECD9PFX6I" TargetMode="External"/><Relationship Id="rId51" Type="http://schemas.openxmlformats.org/officeDocument/2006/relationships/hyperlink" Target="consultantplus://offline/ref=455C237CC3456FCEEBC8DE6579BA11CF1A2CE2EB1DB2924B59AB1FA6B93C8C2292E7DABC79CA235BE83D06702754A1D73F5BA3050524ECD9PFX6I" TargetMode="External"/><Relationship Id="rId3" Type="http://schemas.openxmlformats.org/officeDocument/2006/relationships/webSettings" Target="webSettings.xml"/><Relationship Id="rId12" Type="http://schemas.openxmlformats.org/officeDocument/2006/relationships/hyperlink" Target="consultantplus://offline/ref=455C237CC3456FCEEBC8C0686FD64BC21D25BFE715B7991503F444FBEE358675D5A883FE3DC7225AEF3752246855FD916248A10A0526EBC5F60883PBX1I" TargetMode="External"/><Relationship Id="rId17" Type="http://schemas.openxmlformats.org/officeDocument/2006/relationships/hyperlink" Target="consultantplus://offline/ref=455C237CC3456FCEEBC8C0686FD64BC21D25BFE715B7991503F444FBEE358675D5A883FE3DC7225AEF3753216855FD916248A10A0526EBC5F60883PBX1I" TargetMode="External"/><Relationship Id="rId25" Type="http://schemas.openxmlformats.org/officeDocument/2006/relationships/hyperlink" Target="consultantplus://offline/ref=455C237CC3456FCEEBC8C0686FD64BC21D25BFE715B7991503F444FBEE358675D5A883FE3DC7225AEF3753296855FD916248A10A0526EBC5F60883PBX1I" TargetMode="External"/><Relationship Id="rId33" Type="http://schemas.openxmlformats.org/officeDocument/2006/relationships/hyperlink" Target="consultantplus://offline/ref=455C237CC3456FCEEBC8C0686FD64BC21D25BFE715B7991503F444FBEE358675D5A883FE3DC7225AEF3750226855FD916248A10A0526EBC5F60883PBX1I" TargetMode="External"/><Relationship Id="rId38" Type="http://schemas.openxmlformats.org/officeDocument/2006/relationships/hyperlink" Target="consultantplus://offline/ref=455C237CC3456FCEEBC8C0686FD64BC21D25BFE715B7991503F444FBEE358675D5A883FE3DC7225AEF3750226855FD916248A10A0526EBC5F60883PBX1I" TargetMode="External"/><Relationship Id="rId46" Type="http://schemas.openxmlformats.org/officeDocument/2006/relationships/hyperlink" Target="consultantplus://offline/ref=455C237CC3456FCEEBC8DE6579BA11CF1B2EE0E21FB0924B59AB1FA6B93C8C2280E782B07BC23D5AE828502161P0X3I" TargetMode="External"/><Relationship Id="rId59" Type="http://schemas.openxmlformats.org/officeDocument/2006/relationships/hyperlink" Target="consultantplus://offline/ref=455C237CC3456FCEEBC8C0686FD64BC21D25BFE715B79B1C04F444FBEE358675D5A883EC3D9F2E58E72852267D03ACD7P3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20437</Words>
  <Characters>116492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dom</cp:lastModifiedBy>
  <cp:revision>2</cp:revision>
  <dcterms:created xsi:type="dcterms:W3CDTF">2023-04-10T13:47:00Z</dcterms:created>
  <dcterms:modified xsi:type="dcterms:W3CDTF">2023-04-10T13:47:00Z</dcterms:modified>
</cp:coreProperties>
</file>