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8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88031E" w:rsidRPr="001A5ECD" w:rsidTr="007947AF">
        <w:trPr>
          <w:trHeight w:val="1413"/>
        </w:trPr>
        <w:tc>
          <w:tcPr>
            <w:tcW w:w="9571" w:type="dxa"/>
            <w:vAlign w:val="center"/>
          </w:tcPr>
          <w:p w:rsidR="0088031E" w:rsidRPr="001A5ECD" w:rsidRDefault="0088031E" w:rsidP="007947AF">
            <w:pPr>
              <w:jc w:val="center"/>
              <w:rPr>
                <w:i/>
                <w:sz w:val="28"/>
              </w:rPr>
            </w:pPr>
            <w:r w:rsidRPr="001A5ECD">
              <w:rPr>
                <w:noProof/>
                <w:snapToGrid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2672080</wp:posOffset>
                  </wp:positionH>
                  <wp:positionV relativeFrom="paragraph">
                    <wp:posOffset>-95885</wp:posOffset>
                  </wp:positionV>
                  <wp:extent cx="554355" cy="608965"/>
                  <wp:effectExtent l="0" t="0" r="0" b="63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08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8031E" w:rsidRPr="001A5ECD" w:rsidTr="007947AF">
        <w:tc>
          <w:tcPr>
            <w:tcW w:w="9571" w:type="dxa"/>
            <w:vAlign w:val="center"/>
          </w:tcPr>
          <w:p w:rsidR="0088031E" w:rsidRPr="001A5ECD" w:rsidRDefault="0088031E" w:rsidP="007947AF">
            <w:pPr>
              <w:jc w:val="center"/>
              <w:rPr>
                <w:b/>
                <w:sz w:val="32"/>
                <w:szCs w:val="32"/>
              </w:rPr>
            </w:pPr>
            <w:r w:rsidRPr="001A5ECD">
              <w:rPr>
                <w:b/>
                <w:sz w:val="32"/>
                <w:szCs w:val="32"/>
              </w:rPr>
              <w:t>КРАСН</w:t>
            </w:r>
            <w:r w:rsidR="007E32B1">
              <w:rPr>
                <w:b/>
                <w:sz w:val="32"/>
                <w:szCs w:val="32"/>
              </w:rPr>
              <w:t>ОЯРУЖ</w:t>
            </w:r>
            <w:r w:rsidRPr="001A5ECD">
              <w:rPr>
                <w:b/>
                <w:sz w:val="32"/>
                <w:szCs w:val="32"/>
              </w:rPr>
              <w:t>СКАЯ ТЕРРИТОРИАЛЬНАЯ</w:t>
            </w:r>
          </w:p>
          <w:p w:rsidR="0088031E" w:rsidRPr="001A5ECD" w:rsidRDefault="0088031E" w:rsidP="007947AF">
            <w:pPr>
              <w:jc w:val="center"/>
              <w:rPr>
                <w:b/>
                <w:sz w:val="32"/>
                <w:szCs w:val="32"/>
              </w:rPr>
            </w:pPr>
            <w:r w:rsidRPr="001A5ECD">
              <w:rPr>
                <w:b/>
                <w:sz w:val="32"/>
                <w:szCs w:val="32"/>
              </w:rPr>
              <w:t>ИЗБИРАТЕЛЬНАЯ КОМИССИЯ</w:t>
            </w:r>
          </w:p>
          <w:p w:rsidR="0088031E" w:rsidRPr="001A5ECD" w:rsidRDefault="0088031E" w:rsidP="007947AF">
            <w:pPr>
              <w:jc w:val="center"/>
              <w:rPr>
                <w:sz w:val="28"/>
              </w:rPr>
            </w:pPr>
          </w:p>
        </w:tc>
      </w:tr>
      <w:tr w:rsidR="0088031E" w:rsidRPr="001A5ECD" w:rsidTr="007947AF">
        <w:tc>
          <w:tcPr>
            <w:tcW w:w="9571" w:type="dxa"/>
            <w:vAlign w:val="center"/>
          </w:tcPr>
          <w:p w:rsidR="0088031E" w:rsidRPr="001A5ECD" w:rsidRDefault="0088031E" w:rsidP="007947AF">
            <w:pPr>
              <w:jc w:val="center"/>
              <w:rPr>
                <w:b/>
                <w:spacing w:val="60"/>
                <w:sz w:val="32"/>
              </w:rPr>
            </w:pPr>
            <w:r w:rsidRPr="001A5ECD">
              <w:rPr>
                <w:b/>
                <w:spacing w:val="60"/>
                <w:sz w:val="32"/>
              </w:rPr>
              <w:t>ПОСТАНОВЛЕНИЕ</w:t>
            </w:r>
          </w:p>
          <w:p w:rsidR="0088031E" w:rsidRPr="001A5ECD" w:rsidRDefault="0088031E" w:rsidP="007947AF">
            <w:pPr>
              <w:jc w:val="center"/>
              <w:rPr>
                <w:b/>
                <w:spacing w:val="60"/>
                <w:sz w:val="28"/>
              </w:rPr>
            </w:pPr>
          </w:p>
        </w:tc>
      </w:tr>
      <w:tr w:rsidR="0088031E" w:rsidRPr="00F67E44" w:rsidTr="007947AF">
        <w:tc>
          <w:tcPr>
            <w:tcW w:w="9571" w:type="dxa"/>
            <w:vAlign w:val="center"/>
          </w:tcPr>
          <w:p w:rsidR="0088031E" w:rsidRPr="00F67E44" w:rsidRDefault="0088031E" w:rsidP="00BF3E2E">
            <w:pPr>
              <w:jc w:val="center"/>
              <w:rPr>
                <w:spacing w:val="60"/>
                <w:sz w:val="32"/>
              </w:rPr>
            </w:pPr>
            <w:r w:rsidRPr="00F67E44">
              <w:rPr>
                <w:sz w:val="28"/>
                <w:szCs w:val="28"/>
              </w:rPr>
              <w:t>14 июля 2023 г</w:t>
            </w:r>
            <w:r w:rsidR="007947AF">
              <w:rPr>
                <w:sz w:val="28"/>
                <w:szCs w:val="28"/>
              </w:rPr>
              <w:t>ода</w:t>
            </w:r>
            <w:r w:rsidRPr="00F67E44">
              <w:rPr>
                <w:sz w:val="28"/>
                <w:szCs w:val="28"/>
              </w:rPr>
              <w:t xml:space="preserve">                                                                                  № </w:t>
            </w:r>
            <w:r w:rsidR="00F67E44" w:rsidRPr="00F67E44">
              <w:rPr>
                <w:sz w:val="28"/>
                <w:szCs w:val="28"/>
              </w:rPr>
              <w:t>19</w:t>
            </w:r>
            <w:r w:rsidRPr="00F67E44">
              <w:rPr>
                <w:sz w:val="28"/>
                <w:szCs w:val="28"/>
              </w:rPr>
              <w:t>/1</w:t>
            </w:r>
            <w:r w:rsidR="00F67E44" w:rsidRPr="00F67E44">
              <w:rPr>
                <w:sz w:val="28"/>
                <w:szCs w:val="28"/>
              </w:rPr>
              <w:t>1</w:t>
            </w:r>
            <w:r w:rsidR="00BF3E2E">
              <w:rPr>
                <w:sz w:val="28"/>
                <w:szCs w:val="28"/>
              </w:rPr>
              <w:t>6</w:t>
            </w:r>
            <w:r w:rsidRPr="00F67E44">
              <w:rPr>
                <w:sz w:val="28"/>
                <w:szCs w:val="28"/>
              </w:rPr>
              <w:t>-1</w:t>
            </w:r>
          </w:p>
        </w:tc>
      </w:tr>
    </w:tbl>
    <w:p w:rsidR="0088031E" w:rsidRPr="001A5ECD" w:rsidRDefault="0088031E" w:rsidP="0088031E">
      <w:pPr>
        <w:tabs>
          <w:tab w:val="left" w:pos="0"/>
          <w:tab w:val="left" w:pos="9355"/>
        </w:tabs>
        <w:ind w:right="3684"/>
        <w:jc w:val="both"/>
        <w:rPr>
          <w:b/>
          <w:bCs/>
          <w:sz w:val="28"/>
          <w:szCs w:val="28"/>
        </w:rPr>
      </w:pPr>
    </w:p>
    <w:p w:rsidR="00BF3E2E" w:rsidRDefault="00BF3E2E" w:rsidP="00BF3E2E">
      <w:pPr>
        <w:pStyle w:val="BodyText21"/>
        <w:widowControl/>
        <w:tabs>
          <w:tab w:val="left" w:pos="5529"/>
          <w:tab w:val="left" w:pos="7513"/>
        </w:tabs>
        <w:ind w:right="2976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 xml:space="preserve">О Перечне и объеме информационных материалов, размещаемых на информационном стенде в помещении для голосования, либо непосредственно перед ним, о зарегистрированных кандидатах в депутаты представительных органов городского, сельских </w:t>
      </w:r>
      <w:r w:rsidR="00047F7D">
        <w:rPr>
          <w:rFonts w:ascii="Times New Roman CYR" w:hAnsi="Times New Roman CYR"/>
          <w:b/>
          <w:szCs w:val="28"/>
        </w:rPr>
        <w:t>поселений</w:t>
      </w:r>
      <w:r>
        <w:rPr>
          <w:rFonts w:ascii="Times New Roman CYR" w:hAnsi="Times New Roman CYR"/>
          <w:b/>
          <w:szCs w:val="28"/>
        </w:rPr>
        <w:t xml:space="preserve"> Краснояружского района, внесенных в избирательный бюллетень для голосования на выборах депутатов представительных органов городского, сельских </w:t>
      </w:r>
      <w:r w:rsidR="00047F7D">
        <w:rPr>
          <w:rFonts w:ascii="Times New Roman CYR" w:hAnsi="Times New Roman CYR"/>
          <w:b/>
          <w:szCs w:val="28"/>
        </w:rPr>
        <w:t>поселений</w:t>
      </w:r>
      <w:r>
        <w:rPr>
          <w:rFonts w:ascii="Times New Roman CYR" w:hAnsi="Times New Roman CYR"/>
          <w:b/>
          <w:szCs w:val="28"/>
        </w:rPr>
        <w:t xml:space="preserve"> Краснояружского района пятого созыва</w:t>
      </w:r>
    </w:p>
    <w:p w:rsidR="007947AF" w:rsidRDefault="007947AF" w:rsidP="007947AF">
      <w:pPr>
        <w:pStyle w:val="BodyText21"/>
        <w:widowControl/>
        <w:ind w:right="4110"/>
        <w:rPr>
          <w:sz w:val="27"/>
          <w:szCs w:val="27"/>
        </w:rPr>
      </w:pPr>
    </w:p>
    <w:p w:rsidR="0088031E" w:rsidRPr="005122D1" w:rsidRDefault="006A45E2" w:rsidP="00A7054A">
      <w:pPr>
        <w:ind w:firstLine="708"/>
        <w:jc w:val="both"/>
        <w:rPr>
          <w:bCs/>
          <w:color w:val="212121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В соответствии со статьей 30 и частями 3, 4 статьи 71 Избирательного кодекса Белгородской области</w:t>
      </w:r>
      <w:r w:rsidR="00F67E44">
        <w:rPr>
          <w:sz w:val="28"/>
          <w:szCs w:val="28"/>
        </w:rPr>
        <w:t>, Краснояруж</w:t>
      </w:r>
      <w:r w:rsidR="0088031E" w:rsidRPr="001A5ECD">
        <w:rPr>
          <w:sz w:val="28"/>
          <w:szCs w:val="28"/>
        </w:rPr>
        <w:t xml:space="preserve">ская территориальная избирательная комиссия </w:t>
      </w:r>
      <w:r w:rsidR="0088031E" w:rsidRPr="001A5ECD">
        <w:rPr>
          <w:b/>
          <w:sz w:val="28"/>
          <w:szCs w:val="28"/>
        </w:rPr>
        <w:t>постановляет:</w:t>
      </w:r>
      <w:r w:rsidR="0088031E" w:rsidRPr="001A5ECD">
        <w:rPr>
          <w:sz w:val="28"/>
          <w:szCs w:val="28"/>
        </w:rPr>
        <w:t xml:space="preserve"> </w:t>
      </w:r>
    </w:p>
    <w:p w:rsidR="00047F7D" w:rsidRDefault="00047F7D" w:rsidP="00047F7D">
      <w:pPr>
        <w:pStyle w:val="BodyText21"/>
        <w:widowControl/>
        <w:tabs>
          <w:tab w:val="left" w:pos="5529"/>
          <w:tab w:val="left" w:pos="7513"/>
        </w:tabs>
        <w:ind w:firstLine="567"/>
        <w:rPr>
          <w:rFonts w:ascii="Times New Roman CYR" w:hAnsi="Times New Roman CYR"/>
          <w:szCs w:val="28"/>
        </w:rPr>
      </w:pPr>
      <w:r>
        <w:rPr>
          <w:sz w:val="27"/>
          <w:szCs w:val="27"/>
        </w:rPr>
        <w:t>1. </w:t>
      </w:r>
      <w:r>
        <w:rPr>
          <w:rFonts w:ascii="Times New Roman CYR" w:hAnsi="Times New Roman CYR"/>
          <w:szCs w:val="28"/>
        </w:rPr>
        <w:t>Установить Перечень информационных материалов, размещаемых на информационном стенде в помещении для голосования, либо непосредственно перед ним, о зарегистрированных кандидатах в депутаты представительных органов городского, сельских поселений Краснояружского района, внесенных в избирательный бюллетень для голосования на выборах депутатов представительных органов городского, сельских поселений Краснояружского района пятого созыва (приложение № 1).</w:t>
      </w:r>
    </w:p>
    <w:p w:rsidR="00047F7D" w:rsidRDefault="00047F7D" w:rsidP="00047F7D">
      <w:pPr>
        <w:pStyle w:val="BodyText21"/>
        <w:widowControl/>
        <w:tabs>
          <w:tab w:val="left" w:pos="0"/>
        </w:tabs>
        <w:ind w:firstLine="567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2. Установить объем информационных материалов, размещаемых на информационном стенде в помещении для голосования, либо непосредственно перед ним, о зарегистрированных кандидатах в депутаты представительных органов городского, сельских поселений Краснояружского района, внесенных в избирательный бюллетень для голосования на выборах депутатов представительных органов городского, сельских поселений Краснояружского района пятого созыва (приложение № 2).</w:t>
      </w:r>
    </w:p>
    <w:p w:rsidR="00047F7D" w:rsidRDefault="00047F7D" w:rsidP="00047F7D">
      <w:pPr>
        <w:pStyle w:val="BodyText21"/>
        <w:widowControl/>
        <w:tabs>
          <w:tab w:val="left" w:pos="993"/>
        </w:tabs>
        <w:ind w:firstLine="709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3. Организовать централизованное изготовление плакатов «Кандидаты в депутаты поселкового и земских собраний сельских и городского поселений Краснояружского района пятого созыва» и обеспечить их рассылку в участковые избирательные комиссии не </w:t>
      </w:r>
      <w:proofErr w:type="gramStart"/>
      <w:r>
        <w:rPr>
          <w:rFonts w:ascii="Times New Roman CYR" w:hAnsi="Times New Roman CYR"/>
          <w:szCs w:val="28"/>
        </w:rPr>
        <w:t>позднее</w:t>
      </w:r>
      <w:proofErr w:type="gramEnd"/>
      <w:r>
        <w:rPr>
          <w:rFonts w:ascii="Times New Roman CYR" w:hAnsi="Times New Roman CYR"/>
          <w:szCs w:val="28"/>
        </w:rPr>
        <w:t xml:space="preserve"> чем за 20 дней до дня голосования.</w:t>
      </w:r>
    </w:p>
    <w:p w:rsidR="00047F7D" w:rsidRDefault="00047F7D" w:rsidP="00047F7D">
      <w:pPr>
        <w:pStyle w:val="BodyText21"/>
        <w:widowControl/>
        <w:tabs>
          <w:tab w:val="left" w:pos="993"/>
        </w:tabs>
        <w:ind w:firstLine="709"/>
        <w:rPr>
          <w:b/>
          <w:color w:val="000000"/>
          <w:szCs w:val="28"/>
        </w:rPr>
      </w:pPr>
      <w:r>
        <w:rPr>
          <w:rFonts w:ascii="Times New Roman CYR" w:hAnsi="Times New Roman CYR"/>
          <w:szCs w:val="28"/>
        </w:rPr>
        <w:t xml:space="preserve">4. Председателям участковых избирательных комиссий обеспечить наличие информационного стенда, оборудование помещения для </w:t>
      </w:r>
      <w:r>
        <w:rPr>
          <w:rFonts w:ascii="Times New Roman CYR" w:hAnsi="Times New Roman CYR"/>
          <w:szCs w:val="28"/>
        </w:rPr>
        <w:lastRenderedPageBreak/>
        <w:t>голосования в соответствии с требованиями статьи 71 Избирательного кодекса Белгородской области.</w:t>
      </w:r>
    </w:p>
    <w:p w:rsidR="00047F7D" w:rsidRDefault="00047F7D" w:rsidP="00047F7D">
      <w:pPr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информационно - телекоммуникационной сети «Интернет</w:t>
      </w:r>
      <w:r>
        <w:rPr>
          <w:sz w:val="28"/>
        </w:rPr>
        <w:t>»:</w:t>
      </w:r>
    </w:p>
    <w:p w:rsidR="00047F7D" w:rsidRDefault="00047F7D" w:rsidP="00047F7D">
      <w:pPr>
        <w:ind w:firstLine="851"/>
        <w:jc w:val="both"/>
        <w:rPr>
          <w:sz w:val="28"/>
        </w:rPr>
      </w:pPr>
      <w:r>
        <w:rPr>
          <w:sz w:val="28"/>
        </w:rPr>
        <w:t>- на странице Краснояружской территориальной избирательной комиссии на официальном сайте Избирательной комиссии Белгородской области;</w:t>
      </w:r>
    </w:p>
    <w:p w:rsidR="00047F7D" w:rsidRDefault="00047F7D" w:rsidP="00047F7D">
      <w:pPr>
        <w:ind w:firstLine="851"/>
        <w:jc w:val="both"/>
        <w:rPr>
          <w:sz w:val="28"/>
        </w:rPr>
      </w:pPr>
      <w:r>
        <w:rPr>
          <w:sz w:val="28"/>
        </w:rPr>
        <w:t>- на официальном сайте органов местного самоуправления Краснояружского района в разделе Территориальная избирательная комиссия.</w:t>
      </w:r>
    </w:p>
    <w:p w:rsidR="00047F7D" w:rsidRDefault="00047F7D" w:rsidP="00047F7D">
      <w:pPr>
        <w:pStyle w:val="a4"/>
        <w:tabs>
          <w:tab w:val="left" w:pos="0"/>
        </w:tabs>
        <w:spacing w:after="0" w:line="240" w:lineRule="auto"/>
        <w:ind w:firstLine="851"/>
        <w:rPr>
          <w:szCs w:val="28"/>
        </w:rPr>
      </w:pPr>
      <w:r>
        <w:rPr>
          <w:szCs w:val="28"/>
        </w:rPr>
        <w:t xml:space="preserve">6.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возложить на председателя Краснояружской территориальной избирательной комиссии </w:t>
      </w:r>
      <w:r>
        <w:rPr>
          <w:szCs w:val="28"/>
        </w:rPr>
        <w:br/>
        <w:t>М.В. Носова.</w:t>
      </w:r>
    </w:p>
    <w:p w:rsidR="0088031E" w:rsidRPr="00926E67" w:rsidRDefault="0088031E" w:rsidP="00A7054A">
      <w:pPr>
        <w:pStyle w:val="a4"/>
        <w:tabs>
          <w:tab w:val="left" w:pos="0"/>
        </w:tabs>
        <w:spacing w:after="0" w:line="240" w:lineRule="auto"/>
        <w:ind w:firstLine="851"/>
        <w:rPr>
          <w:szCs w:val="28"/>
        </w:rPr>
      </w:pPr>
    </w:p>
    <w:p w:rsidR="0088031E" w:rsidRPr="00926E67" w:rsidRDefault="0088031E" w:rsidP="0088031E">
      <w:pPr>
        <w:ind w:firstLine="851"/>
        <w:rPr>
          <w:sz w:val="28"/>
          <w:szCs w:val="28"/>
        </w:rPr>
      </w:pPr>
    </w:p>
    <w:p w:rsidR="0088031E" w:rsidRPr="00926E67" w:rsidRDefault="0088031E" w:rsidP="0088031E">
      <w:pPr>
        <w:rPr>
          <w:sz w:val="28"/>
          <w:szCs w:val="28"/>
        </w:rPr>
      </w:pPr>
    </w:p>
    <w:p w:rsidR="0088031E" w:rsidRPr="00926E67" w:rsidRDefault="0088031E" w:rsidP="0088031E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1985"/>
        <w:gridCol w:w="2800"/>
      </w:tblGrid>
      <w:tr w:rsidR="00926E67" w:rsidTr="00926E67">
        <w:tc>
          <w:tcPr>
            <w:tcW w:w="4786" w:type="dxa"/>
          </w:tcPr>
          <w:p w:rsidR="00926E67" w:rsidRDefault="00926E67">
            <w:pPr>
              <w:spacing w:line="276" w:lineRule="auto"/>
              <w:ind w:firstLine="851"/>
              <w:rPr>
                <w:b/>
                <w:sz w:val="28"/>
                <w:szCs w:val="28"/>
              </w:rPr>
            </w:pPr>
          </w:p>
          <w:p w:rsidR="00926E67" w:rsidRDefault="00926E67">
            <w:pPr>
              <w:spacing w:line="276" w:lineRule="auto"/>
              <w:ind w:firstLine="8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</w:t>
            </w:r>
          </w:p>
          <w:p w:rsidR="00926E67" w:rsidRDefault="00926E6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926E67" w:rsidRDefault="00926E67">
            <w:pPr>
              <w:pStyle w:val="BodyText21"/>
              <w:widowControl/>
              <w:spacing w:line="276" w:lineRule="auto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926E67" w:rsidRDefault="00926E67">
            <w:pPr>
              <w:pStyle w:val="BodyText21"/>
              <w:widowControl/>
              <w:spacing w:line="276" w:lineRule="auto"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926E67" w:rsidRDefault="00926E67">
            <w:pPr>
              <w:pStyle w:val="BodyText21"/>
              <w:widowControl/>
              <w:spacing w:line="276" w:lineRule="auto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М.В. Носов</w:t>
            </w:r>
          </w:p>
        </w:tc>
      </w:tr>
      <w:tr w:rsidR="00926E67" w:rsidTr="00926E67">
        <w:tc>
          <w:tcPr>
            <w:tcW w:w="4786" w:type="dxa"/>
          </w:tcPr>
          <w:p w:rsidR="00926E67" w:rsidRDefault="00926E67">
            <w:pPr>
              <w:pStyle w:val="BodyText21"/>
              <w:widowControl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926E67" w:rsidRDefault="00926E67">
            <w:pPr>
              <w:pStyle w:val="BodyText21"/>
              <w:widowControl/>
              <w:spacing w:line="276" w:lineRule="auto"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926E67" w:rsidRDefault="00926E67">
            <w:pPr>
              <w:pStyle w:val="BodyText21"/>
              <w:widowControl/>
              <w:spacing w:line="276" w:lineRule="auto"/>
              <w:jc w:val="right"/>
              <w:rPr>
                <w:szCs w:val="28"/>
              </w:rPr>
            </w:pPr>
          </w:p>
        </w:tc>
      </w:tr>
      <w:tr w:rsidR="00926E67" w:rsidTr="00926E67">
        <w:tc>
          <w:tcPr>
            <w:tcW w:w="4786" w:type="dxa"/>
            <w:hideMark/>
          </w:tcPr>
          <w:p w:rsidR="00926E67" w:rsidRDefault="00926E67">
            <w:pPr>
              <w:spacing w:line="276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Секретарь </w:t>
            </w:r>
          </w:p>
          <w:p w:rsidR="00926E67" w:rsidRDefault="00926E67">
            <w:pPr>
              <w:spacing w:line="276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926E67" w:rsidRDefault="00926E67">
            <w:pPr>
              <w:pStyle w:val="BodyText21"/>
              <w:widowControl/>
              <w:spacing w:line="276" w:lineRule="auto"/>
              <w:jc w:val="center"/>
              <w:rPr>
                <w:szCs w:val="28"/>
              </w:rPr>
            </w:pPr>
            <w:r>
              <w:rPr>
                <w:rFonts w:ascii="Times New Roman CYR" w:hAnsi="Times New Roman CYR"/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926E67" w:rsidRDefault="00926E67">
            <w:pPr>
              <w:pStyle w:val="BodyText21"/>
              <w:widowControl/>
              <w:spacing w:line="276" w:lineRule="auto"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926E67" w:rsidRDefault="00926E67">
            <w:pPr>
              <w:pStyle w:val="BodyText21"/>
              <w:widowControl/>
              <w:spacing w:line="276" w:lineRule="auto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С.Н. Шапошникова</w:t>
            </w:r>
          </w:p>
        </w:tc>
      </w:tr>
    </w:tbl>
    <w:p w:rsidR="00A7054A" w:rsidRDefault="00A7054A" w:rsidP="00047F7D">
      <w:pPr>
        <w:pStyle w:val="23"/>
        <w:pageBreakBefore/>
        <w:spacing w:line="192" w:lineRule="auto"/>
        <w:ind w:firstLine="0"/>
      </w:pPr>
    </w:p>
    <w:p w:rsidR="00047F7D" w:rsidRDefault="00047F7D" w:rsidP="00047F7D">
      <w:pPr>
        <w:widowControl w:val="0"/>
        <w:ind w:left="4536"/>
        <w:jc w:val="center"/>
        <w:rPr>
          <w:bCs/>
          <w:szCs w:val="24"/>
        </w:rPr>
      </w:pPr>
      <w:bookmarkStart w:id="0" w:name="_Hlk139007581"/>
      <w:r>
        <w:rPr>
          <w:bCs/>
          <w:szCs w:val="24"/>
        </w:rPr>
        <w:t>Приложение № 1</w:t>
      </w:r>
    </w:p>
    <w:p w:rsidR="00047F7D" w:rsidRDefault="00047F7D" w:rsidP="00047F7D">
      <w:pPr>
        <w:ind w:left="284" w:firstLine="4252"/>
        <w:jc w:val="center"/>
        <w:rPr>
          <w:snapToGrid/>
          <w:kern w:val="2"/>
          <w:szCs w:val="24"/>
        </w:rPr>
      </w:pPr>
      <w:r>
        <w:rPr>
          <w:kern w:val="2"/>
          <w:szCs w:val="24"/>
        </w:rPr>
        <w:t xml:space="preserve">к постановлению Краснояружской </w:t>
      </w:r>
    </w:p>
    <w:p w:rsidR="00047F7D" w:rsidRDefault="00047F7D" w:rsidP="00047F7D">
      <w:pPr>
        <w:ind w:left="284" w:firstLine="4252"/>
        <w:jc w:val="center"/>
        <w:rPr>
          <w:kern w:val="2"/>
          <w:szCs w:val="24"/>
        </w:rPr>
      </w:pPr>
      <w:r>
        <w:rPr>
          <w:kern w:val="2"/>
          <w:szCs w:val="24"/>
        </w:rPr>
        <w:t>территориальной избирательной комиссии</w:t>
      </w:r>
    </w:p>
    <w:p w:rsidR="00047F7D" w:rsidRDefault="00047F7D" w:rsidP="00047F7D">
      <w:pPr>
        <w:widowControl w:val="0"/>
        <w:ind w:left="4536"/>
        <w:jc w:val="center"/>
        <w:rPr>
          <w:bCs/>
          <w:sz w:val="28"/>
          <w:szCs w:val="28"/>
        </w:rPr>
      </w:pPr>
      <w:r>
        <w:rPr>
          <w:bCs/>
          <w:kern w:val="2"/>
          <w:szCs w:val="24"/>
        </w:rPr>
        <w:t xml:space="preserve">от 14 июля 2023 года </w:t>
      </w:r>
      <w:r>
        <w:rPr>
          <w:bCs/>
          <w:szCs w:val="24"/>
        </w:rPr>
        <w:t>№ 19/116-1</w:t>
      </w:r>
    </w:p>
    <w:bookmarkEnd w:id="0"/>
    <w:p w:rsidR="00047F7D" w:rsidRDefault="00047F7D" w:rsidP="00047F7D">
      <w:pPr>
        <w:widowControl w:val="0"/>
        <w:jc w:val="center"/>
        <w:rPr>
          <w:b/>
          <w:sz w:val="28"/>
          <w:szCs w:val="28"/>
        </w:rPr>
      </w:pPr>
    </w:p>
    <w:p w:rsidR="00047F7D" w:rsidRDefault="00047F7D" w:rsidP="00047F7D">
      <w:pPr>
        <w:tabs>
          <w:tab w:val="left" w:pos="5529"/>
          <w:tab w:val="left" w:pos="7513"/>
        </w:tabs>
        <w:ind w:firstLine="567"/>
        <w:jc w:val="center"/>
        <w:rPr>
          <w:rFonts w:ascii="Times New Roman CYR" w:hAnsi="Times New Roman CYR"/>
          <w:b/>
          <w:snapToGrid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Перечень </w:t>
      </w:r>
    </w:p>
    <w:p w:rsidR="00047F7D" w:rsidRDefault="00047F7D" w:rsidP="00047F7D">
      <w:pPr>
        <w:tabs>
          <w:tab w:val="left" w:pos="5529"/>
          <w:tab w:val="left" w:pos="7513"/>
        </w:tabs>
        <w:ind w:firstLine="567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информационных материалов, размещаемых на информационном стенде в помещении для голосования, либо непосредственно перед ним, о зарегистрированных кандидатах в депутаты </w:t>
      </w:r>
      <w:r w:rsidRPr="00047F7D">
        <w:rPr>
          <w:rFonts w:ascii="Times New Roman CYR" w:hAnsi="Times New Roman CYR"/>
          <w:b/>
          <w:sz w:val="28"/>
          <w:szCs w:val="28"/>
        </w:rPr>
        <w:t xml:space="preserve">представительных органов городского, сельских </w:t>
      </w:r>
      <w:r>
        <w:rPr>
          <w:rFonts w:ascii="Times New Roman CYR" w:hAnsi="Times New Roman CYR"/>
          <w:b/>
          <w:sz w:val="28"/>
          <w:szCs w:val="28"/>
        </w:rPr>
        <w:t>поселений</w:t>
      </w:r>
      <w:r w:rsidRPr="00047F7D">
        <w:rPr>
          <w:rFonts w:ascii="Times New Roman CYR" w:hAnsi="Times New Roman CYR"/>
          <w:b/>
          <w:sz w:val="28"/>
          <w:szCs w:val="28"/>
        </w:rPr>
        <w:t xml:space="preserve"> Краснояружского района, внесенных в избирательный бюллетень для голосования на выборах депутатов представительных органов городского, сельских </w:t>
      </w:r>
      <w:r>
        <w:rPr>
          <w:rFonts w:ascii="Times New Roman CYR" w:hAnsi="Times New Roman CYR"/>
          <w:b/>
          <w:sz w:val="28"/>
          <w:szCs w:val="28"/>
        </w:rPr>
        <w:t>поселений</w:t>
      </w:r>
      <w:r w:rsidRPr="00047F7D">
        <w:rPr>
          <w:rFonts w:ascii="Times New Roman CYR" w:hAnsi="Times New Roman CYR"/>
          <w:b/>
          <w:sz w:val="28"/>
          <w:szCs w:val="28"/>
        </w:rPr>
        <w:t xml:space="preserve"> Краснояружского района пятого созыва</w:t>
      </w:r>
    </w:p>
    <w:p w:rsidR="00047F7D" w:rsidRDefault="00047F7D" w:rsidP="00047F7D">
      <w:pPr>
        <w:widowControl w:val="0"/>
        <w:ind w:firstLine="720"/>
        <w:jc w:val="center"/>
        <w:rPr>
          <w:b/>
          <w:sz w:val="28"/>
          <w:szCs w:val="28"/>
        </w:rPr>
      </w:pPr>
    </w:p>
    <w:p w:rsidR="00047F7D" w:rsidRDefault="00047F7D" w:rsidP="00047F7D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Биографические данные кандидатов в </w:t>
      </w:r>
      <w:r>
        <w:rPr>
          <w:rFonts w:ascii="Times New Roman CYR" w:hAnsi="Times New Roman CYR"/>
          <w:sz w:val="28"/>
          <w:szCs w:val="28"/>
        </w:rPr>
        <w:t>депутаты представительных органов городского, сельских поселений Краснояружского района пятого созыва.</w:t>
      </w:r>
    </w:p>
    <w:p w:rsidR="00047F7D" w:rsidRDefault="00047F7D" w:rsidP="00047F7D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Субъект выдвижения кандидата в </w:t>
      </w:r>
      <w:r>
        <w:rPr>
          <w:rFonts w:ascii="Times New Roman CYR" w:hAnsi="Times New Roman CYR"/>
          <w:sz w:val="28"/>
          <w:szCs w:val="28"/>
        </w:rPr>
        <w:t>депутаты представительных органов городского, сельских поселений Краснояружского района пятого созыва</w:t>
      </w:r>
      <w:r>
        <w:rPr>
          <w:sz w:val="28"/>
          <w:szCs w:val="28"/>
        </w:rPr>
        <w:t>.</w:t>
      </w:r>
    </w:p>
    <w:p w:rsidR="00047F7D" w:rsidRDefault="00047F7D" w:rsidP="00047F7D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Информация о фактах представления кандидатами недостоверных сведений (</w:t>
      </w:r>
      <w:bookmarkStart w:id="1" w:name="_Hlk139008299"/>
      <w:r>
        <w:rPr>
          <w:sz w:val="28"/>
          <w:szCs w:val="28"/>
        </w:rPr>
        <w:t>если такая информация имеется).</w:t>
      </w:r>
    </w:p>
    <w:bookmarkEnd w:id="1"/>
    <w:p w:rsidR="00047F7D" w:rsidRDefault="00047F7D" w:rsidP="00047F7D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Сведения о судимости кандидата в </w:t>
      </w:r>
      <w:r>
        <w:rPr>
          <w:rFonts w:ascii="Times New Roman CYR" w:hAnsi="Times New Roman CYR"/>
          <w:sz w:val="28"/>
          <w:szCs w:val="28"/>
        </w:rPr>
        <w:t>депутаты представительных органов городского, сельских поселений Краснояружского района пятого созыва</w:t>
      </w:r>
      <w:r>
        <w:rPr>
          <w:sz w:val="28"/>
          <w:szCs w:val="28"/>
        </w:rPr>
        <w:t>.</w:t>
      </w:r>
    </w:p>
    <w:p w:rsidR="00047F7D" w:rsidRDefault="00047F7D" w:rsidP="00047F7D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Сведения о доходах и имуществе (если такая информация предоставлена).</w:t>
      </w:r>
    </w:p>
    <w:p w:rsidR="00047F7D" w:rsidRDefault="00047F7D" w:rsidP="00047F7D">
      <w:pPr>
        <w:widowControl w:val="0"/>
        <w:ind w:right="-1" w:firstLine="709"/>
        <w:jc w:val="both"/>
        <w:rPr>
          <w:sz w:val="28"/>
          <w:szCs w:val="28"/>
        </w:rPr>
      </w:pPr>
    </w:p>
    <w:p w:rsidR="00047F7D" w:rsidRDefault="00047F7D" w:rsidP="00047F7D">
      <w:pPr>
        <w:widowControl w:val="0"/>
        <w:spacing w:line="278" w:lineRule="auto"/>
        <w:ind w:right="-1" w:firstLine="709"/>
        <w:jc w:val="both"/>
        <w:rPr>
          <w:sz w:val="28"/>
          <w:szCs w:val="28"/>
        </w:rPr>
      </w:pPr>
    </w:p>
    <w:p w:rsidR="00047F7D" w:rsidRDefault="00047F7D" w:rsidP="00047F7D">
      <w:pPr>
        <w:widowControl w:val="0"/>
        <w:spacing w:line="278" w:lineRule="auto"/>
        <w:ind w:right="-1" w:firstLine="709"/>
        <w:jc w:val="both"/>
        <w:rPr>
          <w:spacing w:val="-6"/>
          <w:sz w:val="28"/>
          <w:szCs w:val="28"/>
        </w:rPr>
      </w:pPr>
    </w:p>
    <w:p w:rsidR="00047F7D" w:rsidRDefault="00047F7D" w:rsidP="00047F7D">
      <w:pPr>
        <w:widowControl w:val="0"/>
        <w:spacing w:line="278" w:lineRule="auto"/>
        <w:ind w:right="-1" w:firstLine="709"/>
        <w:jc w:val="both"/>
        <w:rPr>
          <w:spacing w:val="-6"/>
          <w:sz w:val="28"/>
          <w:szCs w:val="28"/>
        </w:rPr>
      </w:pPr>
    </w:p>
    <w:p w:rsidR="00047F7D" w:rsidRDefault="00047F7D" w:rsidP="00047F7D">
      <w:pPr>
        <w:widowControl w:val="0"/>
        <w:spacing w:line="278" w:lineRule="auto"/>
        <w:ind w:right="-1" w:firstLine="709"/>
        <w:jc w:val="both"/>
        <w:rPr>
          <w:spacing w:val="-6"/>
          <w:sz w:val="28"/>
          <w:szCs w:val="28"/>
        </w:rPr>
      </w:pPr>
    </w:p>
    <w:p w:rsidR="00047F7D" w:rsidRDefault="00047F7D" w:rsidP="00047F7D">
      <w:pPr>
        <w:widowControl w:val="0"/>
        <w:spacing w:line="278" w:lineRule="auto"/>
        <w:ind w:right="-1" w:firstLine="709"/>
        <w:jc w:val="both"/>
        <w:rPr>
          <w:spacing w:val="-6"/>
          <w:sz w:val="28"/>
          <w:szCs w:val="28"/>
        </w:rPr>
      </w:pPr>
    </w:p>
    <w:p w:rsidR="00047F7D" w:rsidRDefault="00047F7D" w:rsidP="00047F7D">
      <w:pPr>
        <w:widowControl w:val="0"/>
        <w:spacing w:line="278" w:lineRule="auto"/>
        <w:ind w:right="-1" w:firstLine="709"/>
        <w:jc w:val="both"/>
        <w:rPr>
          <w:spacing w:val="-6"/>
          <w:sz w:val="28"/>
          <w:szCs w:val="28"/>
        </w:rPr>
      </w:pPr>
    </w:p>
    <w:p w:rsidR="00047F7D" w:rsidRDefault="00047F7D" w:rsidP="00047F7D">
      <w:pPr>
        <w:widowControl w:val="0"/>
        <w:spacing w:line="278" w:lineRule="auto"/>
        <w:ind w:right="-1" w:firstLine="709"/>
        <w:jc w:val="both"/>
        <w:rPr>
          <w:spacing w:val="-6"/>
          <w:sz w:val="28"/>
          <w:szCs w:val="28"/>
        </w:rPr>
      </w:pPr>
    </w:p>
    <w:p w:rsidR="00047F7D" w:rsidRDefault="00047F7D" w:rsidP="00047F7D">
      <w:pPr>
        <w:widowControl w:val="0"/>
        <w:spacing w:line="278" w:lineRule="auto"/>
        <w:ind w:right="-1" w:firstLine="709"/>
        <w:jc w:val="both"/>
        <w:rPr>
          <w:spacing w:val="-6"/>
          <w:sz w:val="28"/>
          <w:szCs w:val="28"/>
        </w:rPr>
      </w:pPr>
    </w:p>
    <w:p w:rsidR="00047F7D" w:rsidRDefault="00047F7D" w:rsidP="00047F7D">
      <w:pPr>
        <w:widowControl w:val="0"/>
        <w:spacing w:line="278" w:lineRule="auto"/>
        <w:ind w:right="-1" w:firstLine="709"/>
        <w:jc w:val="both"/>
        <w:rPr>
          <w:spacing w:val="-6"/>
          <w:sz w:val="28"/>
          <w:szCs w:val="28"/>
        </w:rPr>
      </w:pPr>
    </w:p>
    <w:p w:rsidR="00047F7D" w:rsidRDefault="00047F7D" w:rsidP="00047F7D">
      <w:pPr>
        <w:widowControl w:val="0"/>
        <w:spacing w:line="278" w:lineRule="auto"/>
        <w:ind w:right="-1" w:firstLine="709"/>
        <w:jc w:val="both"/>
        <w:rPr>
          <w:spacing w:val="-6"/>
          <w:sz w:val="28"/>
          <w:szCs w:val="28"/>
        </w:rPr>
      </w:pPr>
    </w:p>
    <w:p w:rsidR="00047F7D" w:rsidRDefault="00047F7D" w:rsidP="00047F7D">
      <w:pPr>
        <w:widowControl w:val="0"/>
        <w:spacing w:line="278" w:lineRule="auto"/>
        <w:ind w:right="-1" w:firstLine="709"/>
        <w:jc w:val="both"/>
        <w:rPr>
          <w:spacing w:val="-6"/>
          <w:sz w:val="28"/>
          <w:szCs w:val="28"/>
        </w:rPr>
      </w:pPr>
    </w:p>
    <w:p w:rsidR="00047F7D" w:rsidRDefault="00047F7D" w:rsidP="00047F7D">
      <w:pPr>
        <w:widowControl w:val="0"/>
        <w:spacing w:line="278" w:lineRule="auto"/>
        <w:ind w:right="-1" w:firstLine="709"/>
        <w:jc w:val="both"/>
        <w:rPr>
          <w:spacing w:val="-6"/>
          <w:sz w:val="28"/>
          <w:szCs w:val="28"/>
        </w:rPr>
      </w:pPr>
    </w:p>
    <w:p w:rsidR="00047F7D" w:rsidRDefault="00047F7D" w:rsidP="00047F7D">
      <w:pPr>
        <w:widowControl w:val="0"/>
        <w:spacing w:line="278" w:lineRule="auto"/>
        <w:ind w:right="-1" w:firstLine="709"/>
        <w:jc w:val="both"/>
        <w:rPr>
          <w:sz w:val="28"/>
          <w:szCs w:val="28"/>
        </w:rPr>
      </w:pPr>
    </w:p>
    <w:p w:rsidR="00047F7D" w:rsidRDefault="00047F7D" w:rsidP="00047F7D">
      <w:pPr>
        <w:widowControl w:val="0"/>
        <w:spacing w:line="278" w:lineRule="auto"/>
        <w:ind w:right="-1" w:firstLine="709"/>
        <w:jc w:val="both"/>
        <w:rPr>
          <w:sz w:val="28"/>
          <w:szCs w:val="28"/>
        </w:rPr>
      </w:pPr>
    </w:p>
    <w:p w:rsidR="00047F7D" w:rsidRDefault="00047F7D" w:rsidP="00047F7D">
      <w:pPr>
        <w:widowControl w:val="0"/>
        <w:spacing w:line="278" w:lineRule="auto"/>
        <w:ind w:right="-1" w:firstLine="709"/>
        <w:jc w:val="both"/>
        <w:rPr>
          <w:sz w:val="28"/>
          <w:szCs w:val="28"/>
        </w:rPr>
      </w:pPr>
    </w:p>
    <w:p w:rsidR="00047F7D" w:rsidRDefault="00047F7D" w:rsidP="00047F7D">
      <w:pPr>
        <w:widowControl w:val="0"/>
        <w:spacing w:line="278" w:lineRule="auto"/>
        <w:ind w:right="-1" w:firstLine="709"/>
        <w:jc w:val="both"/>
        <w:rPr>
          <w:sz w:val="28"/>
          <w:szCs w:val="28"/>
        </w:rPr>
      </w:pPr>
    </w:p>
    <w:p w:rsidR="00047F7D" w:rsidRDefault="00047F7D" w:rsidP="00047F7D">
      <w:pPr>
        <w:widowControl w:val="0"/>
        <w:spacing w:line="278" w:lineRule="auto"/>
        <w:ind w:right="-1" w:firstLine="709"/>
        <w:jc w:val="both"/>
        <w:rPr>
          <w:sz w:val="28"/>
          <w:szCs w:val="28"/>
        </w:rPr>
      </w:pPr>
    </w:p>
    <w:p w:rsidR="00047F7D" w:rsidRDefault="00047F7D" w:rsidP="00047F7D">
      <w:pPr>
        <w:widowControl w:val="0"/>
        <w:spacing w:line="278" w:lineRule="auto"/>
        <w:ind w:right="-1" w:firstLine="709"/>
        <w:jc w:val="both"/>
        <w:rPr>
          <w:sz w:val="28"/>
          <w:szCs w:val="28"/>
        </w:rPr>
      </w:pPr>
    </w:p>
    <w:p w:rsidR="00047F7D" w:rsidRDefault="00047F7D" w:rsidP="00047F7D">
      <w:pPr>
        <w:widowControl w:val="0"/>
        <w:ind w:left="4536"/>
        <w:jc w:val="center"/>
        <w:rPr>
          <w:bCs/>
          <w:szCs w:val="24"/>
        </w:rPr>
      </w:pPr>
      <w:r>
        <w:rPr>
          <w:bCs/>
          <w:szCs w:val="24"/>
        </w:rPr>
        <w:lastRenderedPageBreak/>
        <w:t>Приложение № 2</w:t>
      </w:r>
    </w:p>
    <w:p w:rsidR="00047F7D" w:rsidRDefault="00047F7D" w:rsidP="00047F7D">
      <w:pPr>
        <w:ind w:left="284" w:firstLine="4252"/>
        <w:jc w:val="center"/>
        <w:rPr>
          <w:snapToGrid/>
          <w:kern w:val="2"/>
          <w:szCs w:val="24"/>
        </w:rPr>
      </w:pPr>
      <w:r>
        <w:rPr>
          <w:kern w:val="2"/>
          <w:szCs w:val="24"/>
        </w:rPr>
        <w:t xml:space="preserve">к постановлению Краснояружской </w:t>
      </w:r>
    </w:p>
    <w:p w:rsidR="00047F7D" w:rsidRDefault="00047F7D" w:rsidP="00047F7D">
      <w:pPr>
        <w:ind w:left="284" w:firstLine="4252"/>
        <w:jc w:val="center"/>
        <w:rPr>
          <w:kern w:val="2"/>
          <w:szCs w:val="24"/>
        </w:rPr>
      </w:pPr>
      <w:r>
        <w:rPr>
          <w:kern w:val="2"/>
          <w:szCs w:val="24"/>
        </w:rPr>
        <w:t>территориальной избирательной комиссии</w:t>
      </w:r>
    </w:p>
    <w:p w:rsidR="00047F7D" w:rsidRDefault="00047F7D" w:rsidP="00047F7D">
      <w:pPr>
        <w:widowControl w:val="0"/>
        <w:ind w:left="4536"/>
        <w:jc w:val="center"/>
        <w:rPr>
          <w:bCs/>
          <w:sz w:val="28"/>
          <w:szCs w:val="28"/>
        </w:rPr>
      </w:pPr>
      <w:r>
        <w:rPr>
          <w:bCs/>
          <w:kern w:val="2"/>
          <w:szCs w:val="24"/>
        </w:rPr>
        <w:t xml:space="preserve">от 14 июля 2023 года </w:t>
      </w:r>
      <w:r>
        <w:rPr>
          <w:bCs/>
          <w:szCs w:val="24"/>
        </w:rPr>
        <w:t>№ 19/116-1</w:t>
      </w:r>
    </w:p>
    <w:p w:rsidR="00047F7D" w:rsidRDefault="00047F7D" w:rsidP="00047F7D">
      <w:pPr>
        <w:widowControl w:val="0"/>
        <w:spacing w:line="278" w:lineRule="auto"/>
        <w:ind w:right="-1" w:firstLine="709"/>
        <w:jc w:val="both"/>
        <w:rPr>
          <w:sz w:val="28"/>
          <w:szCs w:val="28"/>
        </w:rPr>
      </w:pPr>
    </w:p>
    <w:p w:rsidR="00047F7D" w:rsidRDefault="00047F7D" w:rsidP="00047F7D">
      <w:pPr>
        <w:widowControl w:val="0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Объем </w:t>
      </w:r>
    </w:p>
    <w:p w:rsidR="00047F7D" w:rsidRDefault="00047F7D" w:rsidP="00047F7D">
      <w:pPr>
        <w:tabs>
          <w:tab w:val="left" w:pos="5529"/>
          <w:tab w:val="left" w:pos="7513"/>
        </w:tabs>
        <w:ind w:firstLine="567"/>
        <w:jc w:val="center"/>
        <w:rPr>
          <w:rFonts w:ascii="Times New Roman CYR" w:hAnsi="Times New Roman CYR"/>
          <w:b/>
          <w:snapToGrid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информационных материалов, размещаемых на информационном стенде в помещении для голосования, либо непосредственно перед ним, о зарегистрированных кандидатах в депутаты представительных органов городского, сельских поселений Краснояружского района, внесенных в избирательный бюллетень для голосования на выборах депутатов представительных органов городского, сельских поселений Краснояружского района пятого созыва</w:t>
      </w:r>
    </w:p>
    <w:p w:rsidR="00047F7D" w:rsidRDefault="00047F7D" w:rsidP="00047F7D">
      <w:pPr>
        <w:widowControl w:val="0"/>
        <w:ind w:right="-1"/>
        <w:jc w:val="center"/>
        <w:rPr>
          <w:b/>
          <w:bCs/>
          <w:sz w:val="28"/>
          <w:szCs w:val="28"/>
        </w:rPr>
      </w:pPr>
    </w:p>
    <w:p w:rsidR="00047F7D" w:rsidRDefault="00047F7D" w:rsidP="00047F7D">
      <w:pPr>
        <w:widowControl w:val="0"/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информационном стенде в помещении для голосования либо непосредственно перед указанным помещением в соответствии с частями 3, 4 статьи 71 Избирательного кодекса Белгородской области (далее – Избирательный кодекс) участковая избирательная комиссия размещает не содержащие признаков предвыборной агитации информационные материалы в установленном в данном приложении объеме.</w:t>
      </w:r>
    </w:p>
    <w:p w:rsidR="00047F7D" w:rsidRDefault="00047F7D" w:rsidP="00047F7D">
      <w:pPr>
        <w:pStyle w:val="af6"/>
        <w:autoSpaceDE/>
        <w:adjustRightInd/>
        <w:spacing w:line="240" w:lineRule="auto"/>
        <w:ind w:firstLine="708"/>
        <w:jc w:val="both"/>
        <w:rPr>
          <w:rFonts w:ascii="Times New Roman" w:hAnsi="Times New Roman"/>
          <w:b w:val="0"/>
          <w:snapToGrid w:val="0"/>
        </w:rPr>
      </w:pPr>
      <w:r>
        <w:rPr>
          <w:rFonts w:ascii="Times New Roman" w:hAnsi="Times New Roman"/>
          <w:b w:val="0"/>
          <w:snapToGrid w:val="0"/>
        </w:rPr>
        <w:t xml:space="preserve">Информационные материалы обо всех зарегистрированных кандидатах в депутаты представительных органов </w:t>
      </w:r>
      <w:r>
        <w:rPr>
          <w:rFonts w:ascii="Times New Roman" w:hAnsi="Times New Roman"/>
          <w:b w:val="0"/>
        </w:rPr>
        <w:t xml:space="preserve">городского, сельских поселений Краснояружского </w:t>
      </w:r>
      <w:r>
        <w:rPr>
          <w:rFonts w:ascii="Times New Roman" w:hAnsi="Times New Roman"/>
          <w:b w:val="0"/>
          <w:snapToGrid w:val="0"/>
        </w:rPr>
        <w:t>района пятого созыва размещаются, как правило, на одном плакате под общим заголовком</w:t>
      </w:r>
      <w:r w:rsidR="00E468CE">
        <w:rPr>
          <w:rFonts w:ascii="Times New Roman" w:hAnsi="Times New Roman"/>
          <w:b w:val="0"/>
          <w:snapToGrid w:val="0"/>
        </w:rPr>
        <w:t xml:space="preserve"> индивидуально для каждого представительного органа, напр</w:t>
      </w:r>
      <w:r w:rsidR="007E2ACC">
        <w:rPr>
          <w:rFonts w:ascii="Times New Roman" w:hAnsi="Times New Roman"/>
          <w:b w:val="0"/>
          <w:snapToGrid w:val="0"/>
        </w:rPr>
        <w:t>и</w:t>
      </w:r>
      <w:r w:rsidR="00E468CE">
        <w:rPr>
          <w:rFonts w:ascii="Times New Roman" w:hAnsi="Times New Roman"/>
          <w:b w:val="0"/>
          <w:snapToGrid w:val="0"/>
        </w:rPr>
        <w:t>мер</w:t>
      </w:r>
      <w:r>
        <w:rPr>
          <w:rFonts w:ascii="Times New Roman" w:hAnsi="Times New Roman"/>
          <w:b w:val="0"/>
          <w:snapToGrid w:val="0"/>
        </w:rPr>
        <w:t xml:space="preserve"> «</w:t>
      </w:r>
      <w:r>
        <w:rPr>
          <w:rFonts w:ascii="Times New Roman" w:hAnsi="Times New Roman"/>
          <w:b w:val="0"/>
        </w:rPr>
        <w:t xml:space="preserve">КАНДИДАТЫ В ДЕПУТАТЫ </w:t>
      </w:r>
      <w:r>
        <w:rPr>
          <w:rFonts w:ascii="Times New Roman" w:hAnsi="Times New Roman"/>
          <w:b w:val="0"/>
          <w:bCs w:val="0"/>
          <w:caps/>
        </w:rPr>
        <w:t>ЗЕМСКОГО СОБРАНИЯ ВЯЗОВСКОГО СЕЛЬСКОГО ПОСЕЛЕНИЯ ПЯТОГО СОЗЫВА</w:t>
      </w:r>
      <w:r>
        <w:rPr>
          <w:rFonts w:ascii="Times New Roman" w:hAnsi="Times New Roman"/>
          <w:b w:val="0"/>
          <w:snapToGrid w:val="0"/>
        </w:rPr>
        <w:t>», который изготавливается Краснояружской территориальной избирательной комиссией (далее – Комиссия).</w:t>
      </w:r>
    </w:p>
    <w:p w:rsidR="00047F7D" w:rsidRDefault="00047F7D" w:rsidP="00047F7D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15 статьи 46 Избирательного кодекса Комиссия, участковые избирательные комиссии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15 дней до дня голосования размещают на стендах в помещениях избирательных комиссий информацию о зарегистрированных кандидатах с указанием сведений, предусмотренных частями 3, 4 статьи 71 Избирательного кодекса.</w:t>
      </w:r>
    </w:p>
    <w:p w:rsidR="00047F7D" w:rsidRDefault="00047F7D" w:rsidP="00047F7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Биографические сведения на плакате размещаются после фамилий кандидатов, расположенных в алфавитном порядке. </w:t>
      </w:r>
      <w:proofErr w:type="gramStart"/>
      <w:r>
        <w:rPr>
          <w:sz w:val="28"/>
          <w:szCs w:val="28"/>
        </w:rPr>
        <w:t>Предельный объем сведений биографического характера о каждом кандидате не должен быть меньше, чем объем биографических данных, внесенных в избирательных бюллетень.</w:t>
      </w:r>
      <w:proofErr w:type="gramEnd"/>
      <w:r>
        <w:rPr>
          <w:sz w:val="28"/>
          <w:szCs w:val="28"/>
        </w:rPr>
        <w:t xml:space="preserve"> Сведения обо всех кандидатах должны быть напечатаны одинаковым шрифтом через один интервал.</w:t>
      </w:r>
    </w:p>
    <w:p w:rsidR="00047F7D" w:rsidRDefault="00047F7D" w:rsidP="00047F7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биографическими сведениями кандидатов размещаются их цветные фотографии 9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12 см на матовой бумаге.</w:t>
      </w:r>
    </w:p>
    <w:p w:rsidR="00047F7D" w:rsidRDefault="00047F7D" w:rsidP="00047F7D">
      <w:pPr>
        <w:widowControl w:val="0"/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со статьей 71 Избирательного кодекса в информационные материалы о зарегистрированных кандидатах включаются следующие сведения:</w:t>
      </w:r>
    </w:p>
    <w:p w:rsidR="00047F7D" w:rsidRDefault="00047F7D" w:rsidP="00047F7D">
      <w:pPr>
        <w:widowControl w:val="0"/>
        <w:ind w:right="-1"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фамилия, имя, отчество, дата рождения, место жительства (наименование субъекта Российской Федерации, района, города, иного населенного пункта), </w:t>
      </w:r>
      <w:r>
        <w:rPr>
          <w:color w:val="000000"/>
          <w:sz w:val="28"/>
          <w:szCs w:val="28"/>
          <w:shd w:val="clear" w:color="auto" w:fill="FFFFFF"/>
        </w:rPr>
        <w:t>сведения о профессиональном образовании (уровень образования согласно документу об образовании)</w:t>
      </w:r>
      <w:r>
        <w:rPr>
          <w:bCs/>
          <w:sz w:val="28"/>
          <w:szCs w:val="28"/>
        </w:rPr>
        <w:t>, основное место работы или службы, занимаемая должность (в случае отсутствия основного места работы или службы – род занятий);</w:t>
      </w:r>
      <w:proofErr w:type="gramEnd"/>
    </w:p>
    <w:p w:rsidR="00047F7D" w:rsidRDefault="00047F7D" w:rsidP="00047F7D">
      <w:pPr>
        <w:widowControl w:val="0"/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если кандидат является депутатом и осуществляет свои полномочия на непостоянной основе - сведения об этом с указанием наименования соответствующего представительного органа;</w:t>
      </w:r>
    </w:p>
    <w:p w:rsidR="00047F7D" w:rsidRDefault="00047F7D" w:rsidP="00047F7D">
      <w:pPr>
        <w:ind w:firstLine="708"/>
        <w:jc w:val="both"/>
        <w:rPr>
          <w:snapToGrid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судимости (при наличии):</w:t>
      </w:r>
    </w:p>
    <w:p w:rsidR="00047F7D" w:rsidRDefault="00047F7D" w:rsidP="00047F7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если судимость снята или погашена, - слова «имелась судимость</w:t>
      </w:r>
      <w:proofErr w:type="gramStart"/>
      <w:r>
        <w:rPr>
          <w:color w:val="000000"/>
          <w:sz w:val="28"/>
          <w:szCs w:val="28"/>
        </w:rPr>
        <w:t>:»</w:t>
      </w:r>
      <w:proofErr w:type="gramEnd"/>
      <w:r>
        <w:rPr>
          <w:color w:val="000000"/>
          <w:sz w:val="28"/>
          <w:szCs w:val="28"/>
        </w:rPr>
        <w:t xml:space="preserve"> с указанием номера (номеров) и части (частей), пункта (пунктов) соответствующего закона (соответствующих законов), на основании которого (которых) был осужден зарегистрированный кандидат;</w:t>
      </w:r>
    </w:p>
    <w:p w:rsidR="00047F7D" w:rsidRDefault="00047F7D" w:rsidP="00047F7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если судимость не снята и не погашена, - слова «имеется судимость</w:t>
      </w:r>
      <w:proofErr w:type="gramStart"/>
      <w:r>
        <w:rPr>
          <w:color w:val="000000"/>
          <w:sz w:val="28"/>
          <w:szCs w:val="28"/>
        </w:rPr>
        <w:t>:»</w:t>
      </w:r>
      <w:proofErr w:type="gramEnd"/>
      <w:r>
        <w:rPr>
          <w:color w:val="000000"/>
          <w:sz w:val="28"/>
          <w:szCs w:val="28"/>
        </w:rPr>
        <w:t xml:space="preserve"> с указанием номера (номеров) и части (частей), пункта (пунктов), соответствующего закона (соответствующих законов), на основании которого (которых) осужден зарегистрированный кандидат;</w:t>
      </w:r>
    </w:p>
    <w:p w:rsidR="00047F7D" w:rsidRDefault="00047F7D" w:rsidP="00047F7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том, кем выдвинут кандидат:</w:t>
      </w:r>
    </w:p>
    <w:p w:rsidR="00047F7D" w:rsidRDefault="00047F7D" w:rsidP="00047F7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если зарегистрированный кандидат выдвинут избирательным объединением, указываются слова «выдвинут избирательным объединением» с указанием краткого наименования избирательного объединения и статуса в нем;</w:t>
      </w:r>
    </w:p>
    <w:p w:rsidR="00047F7D" w:rsidRDefault="00047F7D" w:rsidP="00047F7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если зарегистрированный кандидат сам выдвинул свою кандидатуру, указывается слово «самовыдвижение»;</w:t>
      </w:r>
    </w:p>
    <w:p w:rsidR="00047F7D" w:rsidRDefault="00047F7D" w:rsidP="00047F7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принадлежности кандидата к политической партии либо не более чем одному иному общественному объединению и статусе в них (если такие сведения были указаны кандидатом в заявлении);</w:t>
      </w:r>
    </w:p>
    <w:p w:rsidR="00047F7D" w:rsidRDefault="00047F7D" w:rsidP="00047F7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о том, что кандидат является иностранным агентом или кандидатом, </w:t>
      </w:r>
      <w:proofErr w:type="spellStart"/>
      <w:r>
        <w:rPr>
          <w:color w:val="000000"/>
          <w:sz w:val="28"/>
          <w:szCs w:val="28"/>
        </w:rPr>
        <w:t>аффилированным</w:t>
      </w:r>
      <w:proofErr w:type="spellEnd"/>
      <w:r>
        <w:rPr>
          <w:color w:val="000000"/>
          <w:sz w:val="28"/>
          <w:szCs w:val="28"/>
        </w:rPr>
        <w:t xml:space="preserve"> с иностранным агентом.</w:t>
      </w:r>
    </w:p>
    <w:p w:rsidR="00047F7D" w:rsidRDefault="00047F7D" w:rsidP="00047F7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информационных материалах о зарегистрированных кандидатах могут также включаться следующие представленные кандидатом и документально подтвержденные сведения биографического характера:</w:t>
      </w:r>
    </w:p>
    <w:p w:rsidR="00047F7D" w:rsidRDefault="00047F7D" w:rsidP="00047F7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об ученой степени, ученых и почетных званиях, наличии государственных наград;</w:t>
      </w:r>
    </w:p>
    <w:p w:rsidR="00047F7D" w:rsidRDefault="00047F7D" w:rsidP="00047F7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семейном положении, наличии детей.</w:t>
      </w:r>
    </w:p>
    <w:p w:rsidR="00047F7D" w:rsidRDefault="00047F7D" w:rsidP="00047F7D">
      <w:pPr>
        <w:jc w:val="both"/>
        <w:rPr>
          <w:b/>
          <w:bCs/>
          <w:sz w:val="28"/>
          <w:szCs w:val="28"/>
        </w:rPr>
      </w:pPr>
    </w:p>
    <w:p w:rsidR="00047F7D" w:rsidRDefault="00047F7D" w:rsidP="00047F7D">
      <w:pPr>
        <w:jc w:val="both"/>
        <w:rPr>
          <w:b/>
          <w:bCs/>
          <w:sz w:val="28"/>
          <w:szCs w:val="28"/>
        </w:rPr>
      </w:pPr>
    </w:p>
    <w:p w:rsidR="00047F7D" w:rsidRDefault="00047F7D" w:rsidP="00047F7D">
      <w:pPr>
        <w:jc w:val="both"/>
        <w:rPr>
          <w:sz w:val="28"/>
          <w:szCs w:val="28"/>
        </w:rPr>
      </w:pPr>
    </w:p>
    <w:p w:rsidR="00047F7D" w:rsidRDefault="00047F7D" w:rsidP="00047F7D">
      <w:pPr>
        <w:pStyle w:val="23"/>
        <w:spacing w:line="192" w:lineRule="auto"/>
        <w:ind w:firstLine="0"/>
      </w:pPr>
    </w:p>
    <w:sectPr w:rsidR="00047F7D" w:rsidSect="003C2358">
      <w:pgSz w:w="11906" w:h="16838"/>
      <w:pgMar w:top="567" w:right="850" w:bottom="284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156"/>
    <w:rsid w:val="00021F52"/>
    <w:rsid w:val="00047F7D"/>
    <w:rsid w:val="000E187E"/>
    <w:rsid w:val="00241043"/>
    <w:rsid w:val="002A39BC"/>
    <w:rsid w:val="00303782"/>
    <w:rsid w:val="003229F6"/>
    <w:rsid w:val="00324095"/>
    <w:rsid w:val="003467BD"/>
    <w:rsid w:val="003735AE"/>
    <w:rsid w:val="003C2358"/>
    <w:rsid w:val="0040341F"/>
    <w:rsid w:val="004C3112"/>
    <w:rsid w:val="004F1C31"/>
    <w:rsid w:val="00564610"/>
    <w:rsid w:val="00646156"/>
    <w:rsid w:val="006A45E2"/>
    <w:rsid w:val="007947AF"/>
    <w:rsid w:val="007C0D37"/>
    <w:rsid w:val="007E2ACC"/>
    <w:rsid w:val="007E32B1"/>
    <w:rsid w:val="0088031E"/>
    <w:rsid w:val="00926E67"/>
    <w:rsid w:val="00A07763"/>
    <w:rsid w:val="00A7054A"/>
    <w:rsid w:val="00B42B15"/>
    <w:rsid w:val="00BF27E7"/>
    <w:rsid w:val="00BF3E2E"/>
    <w:rsid w:val="00C120C2"/>
    <w:rsid w:val="00C41862"/>
    <w:rsid w:val="00C60B4A"/>
    <w:rsid w:val="00D26BC4"/>
    <w:rsid w:val="00E059B0"/>
    <w:rsid w:val="00E468CE"/>
    <w:rsid w:val="00F6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31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054A"/>
    <w:pPr>
      <w:keepNext/>
      <w:widowControl w:val="0"/>
      <w:jc w:val="both"/>
      <w:outlineLvl w:val="0"/>
    </w:pPr>
    <w:rPr>
      <w:snapToGrid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54A"/>
    <w:pPr>
      <w:keepNext/>
      <w:widowControl w:val="0"/>
      <w:ind w:firstLine="567"/>
      <w:outlineLvl w:val="1"/>
    </w:pPr>
    <w:rPr>
      <w:snapToGrid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054A"/>
    <w:pPr>
      <w:keepNext/>
      <w:widowControl w:val="0"/>
      <w:ind w:firstLine="851"/>
      <w:jc w:val="both"/>
      <w:outlineLvl w:val="2"/>
    </w:pPr>
    <w:rPr>
      <w:snapToGrid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054A"/>
    <w:pPr>
      <w:keepNext/>
      <w:jc w:val="right"/>
      <w:outlineLvl w:val="3"/>
    </w:pPr>
    <w:rPr>
      <w:b/>
      <w:bCs/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88031E"/>
    <w:pPr>
      <w:widowControl w:val="0"/>
      <w:jc w:val="both"/>
    </w:pPr>
    <w:rPr>
      <w:snapToGrid/>
      <w:sz w:val="28"/>
    </w:rPr>
  </w:style>
  <w:style w:type="table" w:styleId="a3">
    <w:name w:val="Table Grid"/>
    <w:basedOn w:val="a1"/>
    <w:uiPriority w:val="59"/>
    <w:rsid w:val="00880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оектный"/>
    <w:basedOn w:val="a"/>
    <w:rsid w:val="0088031E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customStyle="1" w:styleId="Default">
    <w:name w:val="Default"/>
    <w:rsid w:val="008803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4104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705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5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05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7054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7054A"/>
    <w:pPr>
      <w:widowControl w:val="0"/>
      <w:tabs>
        <w:tab w:val="center" w:pos="4536"/>
        <w:tab w:val="right" w:pos="9072"/>
      </w:tabs>
    </w:pPr>
    <w:rPr>
      <w:snapToGrid/>
      <w:sz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705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7054A"/>
    <w:pPr>
      <w:widowControl w:val="0"/>
      <w:tabs>
        <w:tab w:val="center" w:pos="4153"/>
        <w:tab w:val="right" w:pos="8306"/>
      </w:tabs>
    </w:pPr>
    <w:rPr>
      <w:snapToGrid/>
      <w:sz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A705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A7054A"/>
    <w:pPr>
      <w:widowControl w:val="0"/>
    </w:pPr>
    <w:rPr>
      <w:snapToGrid/>
      <w:spacing w:val="24"/>
      <w:sz w:val="28"/>
    </w:rPr>
  </w:style>
  <w:style w:type="character" w:customStyle="1" w:styleId="ab">
    <w:name w:val="Основной текст Знак"/>
    <w:basedOn w:val="a0"/>
    <w:link w:val="aa"/>
    <w:uiPriority w:val="99"/>
    <w:rsid w:val="00A7054A"/>
    <w:rPr>
      <w:rFonts w:ascii="Times New Roman" w:eastAsia="Times New Roman" w:hAnsi="Times New Roman" w:cs="Times New Roman"/>
      <w:spacing w:val="24"/>
      <w:sz w:val="28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A7054A"/>
    <w:pPr>
      <w:widowControl w:val="0"/>
      <w:ind w:firstLine="567"/>
    </w:pPr>
    <w:rPr>
      <w:snapToGrid/>
      <w:sz w:val="28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705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7054A"/>
    <w:pPr>
      <w:widowControl w:val="0"/>
      <w:spacing w:line="360" w:lineRule="auto"/>
      <w:ind w:firstLine="709"/>
      <w:jc w:val="both"/>
    </w:pPr>
    <w:rPr>
      <w:snapToGrid/>
      <w:sz w:val="26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7054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A7054A"/>
    <w:pPr>
      <w:widowControl w:val="0"/>
      <w:spacing w:line="360" w:lineRule="auto"/>
      <w:ind w:firstLine="709"/>
      <w:jc w:val="both"/>
    </w:pPr>
    <w:rPr>
      <w:snapToGrid/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705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7054A"/>
    <w:pPr>
      <w:widowControl w:val="0"/>
      <w:spacing w:after="120" w:line="360" w:lineRule="auto"/>
      <w:ind w:firstLine="567"/>
      <w:jc w:val="both"/>
    </w:pPr>
    <w:rPr>
      <w:snapToGrid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705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Plain Text"/>
    <w:basedOn w:val="a"/>
    <w:link w:val="af"/>
    <w:uiPriority w:val="99"/>
    <w:semiHidden/>
    <w:unhideWhenUsed/>
    <w:rsid w:val="00A7054A"/>
    <w:pPr>
      <w:spacing w:before="120" w:line="360" w:lineRule="auto"/>
      <w:ind w:firstLine="720"/>
      <w:jc w:val="both"/>
    </w:pPr>
    <w:rPr>
      <w:rFonts w:ascii="Courier New" w:hAnsi="Courier New" w:cs="Courier New"/>
      <w:snapToGrid/>
      <w:sz w:val="20"/>
    </w:rPr>
  </w:style>
  <w:style w:type="character" w:customStyle="1" w:styleId="af">
    <w:name w:val="Текст Знак"/>
    <w:basedOn w:val="a0"/>
    <w:link w:val="ae"/>
    <w:uiPriority w:val="99"/>
    <w:semiHidden/>
    <w:rsid w:val="00A705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7054A"/>
    <w:pPr>
      <w:widowControl w:val="0"/>
    </w:pPr>
    <w:rPr>
      <w:rFonts w:ascii="Tahoma" w:hAnsi="Tahoma" w:cs="Tahoma"/>
      <w:snapToGrid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705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Text22">
    <w:name w:val="Body Text 22"/>
    <w:basedOn w:val="a"/>
    <w:rsid w:val="00A7054A"/>
    <w:pPr>
      <w:widowControl w:val="0"/>
      <w:ind w:right="4535"/>
      <w:jc w:val="both"/>
    </w:pPr>
    <w:rPr>
      <w:snapToGrid/>
      <w:sz w:val="28"/>
    </w:rPr>
  </w:style>
  <w:style w:type="paragraph" w:customStyle="1" w:styleId="af2">
    <w:name w:val="Ïðîåêòíûé"/>
    <w:basedOn w:val="a"/>
    <w:rsid w:val="00A7054A"/>
    <w:pPr>
      <w:widowControl w:val="0"/>
      <w:overflowPunct w:val="0"/>
      <w:autoSpaceDE w:val="0"/>
      <w:autoSpaceDN w:val="0"/>
      <w:adjustRightInd w:val="0"/>
      <w:spacing w:after="120" w:line="360" w:lineRule="auto"/>
      <w:ind w:firstLine="709"/>
      <w:jc w:val="both"/>
    </w:pPr>
    <w:rPr>
      <w:snapToGrid/>
      <w:sz w:val="28"/>
    </w:rPr>
  </w:style>
  <w:style w:type="paragraph" w:customStyle="1" w:styleId="-145">
    <w:name w:val="Т-14.5"/>
    <w:basedOn w:val="a"/>
    <w:rsid w:val="00A7054A"/>
    <w:pPr>
      <w:widowControl w:val="0"/>
      <w:spacing w:line="360" w:lineRule="auto"/>
      <w:ind w:firstLine="720"/>
      <w:jc w:val="both"/>
    </w:pPr>
    <w:rPr>
      <w:snapToGrid/>
      <w:sz w:val="28"/>
    </w:rPr>
  </w:style>
  <w:style w:type="paragraph" w:customStyle="1" w:styleId="af3">
    <w:name w:val="Заголовок постановления"/>
    <w:basedOn w:val="a"/>
    <w:rsid w:val="00A7054A"/>
    <w:pPr>
      <w:jc w:val="center"/>
    </w:pPr>
    <w:rPr>
      <w:b/>
      <w:snapToGrid/>
      <w:sz w:val="28"/>
    </w:rPr>
  </w:style>
  <w:style w:type="paragraph" w:customStyle="1" w:styleId="ConsPlusNormal">
    <w:name w:val="ConsPlusNormal"/>
    <w:rsid w:val="00A7054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f4">
    <w:name w:val="page number"/>
    <w:basedOn w:val="a0"/>
    <w:uiPriority w:val="99"/>
    <w:semiHidden/>
    <w:unhideWhenUsed/>
    <w:rsid w:val="00A7054A"/>
    <w:rPr>
      <w:rFonts w:ascii="Times New Roman" w:hAnsi="Times New Roman" w:cs="Times New Roman" w:hint="default"/>
      <w:sz w:val="20"/>
    </w:rPr>
  </w:style>
  <w:style w:type="paragraph" w:styleId="af5">
    <w:name w:val="No Spacing"/>
    <w:uiPriority w:val="1"/>
    <w:qFormat/>
    <w:rsid w:val="00C120C2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Title"/>
    <w:basedOn w:val="a"/>
    <w:link w:val="af7"/>
    <w:qFormat/>
    <w:rsid w:val="00047F7D"/>
    <w:pPr>
      <w:autoSpaceDE w:val="0"/>
      <w:autoSpaceDN w:val="0"/>
      <w:adjustRightInd w:val="0"/>
      <w:spacing w:line="321" w:lineRule="exact"/>
      <w:jc w:val="center"/>
    </w:pPr>
    <w:rPr>
      <w:rFonts w:ascii="Courier New" w:hAnsi="Courier New"/>
      <w:b/>
      <w:bCs/>
      <w:snapToGrid/>
      <w:sz w:val="28"/>
      <w:szCs w:val="28"/>
    </w:rPr>
  </w:style>
  <w:style w:type="character" w:customStyle="1" w:styleId="af7">
    <w:name w:val="Название Знак"/>
    <w:basedOn w:val="a0"/>
    <w:link w:val="af6"/>
    <w:rsid w:val="00047F7D"/>
    <w:rPr>
      <w:rFonts w:ascii="Courier New" w:eastAsia="Times New Roman" w:hAnsi="Courier New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31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88031E"/>
    <w:pPr>
      <w:widowControl w:val="0"/>
      <w:jc w:val="both"/>
    </w:pPr>
    <w:rPr>
      <w:snapToGrid/>
      <w:sz w:val="28"/>
    </w:rPr>
  </w:style>
  <w:style w:type="table" w:styleId="a3">
    <w:name w:val="Table Grid"/>
    <w:basedOn w:val="a1"/>
    <w:rsid w:val="00880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оектный"/>
    <w:basedOn w:val="a"/>
    <w:rsid w:val="0088031E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customStyle="1" w:styleId="Default">
    <w:name w:val="Default"/>
    <w:rsid w:val="008803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410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E510E-E9FC-42A7-8A48-27CD8E801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IZBIR</dc:creator>
  <cp:lastModifiedBy>izbirkom</cp:lastModifiedBy>
  <cp:revision>4</cp:revision>
  <cp:lastPrinted>2023-07-18T14:39:00Z</cp:lastPrinted>
  <dcterms:created xsi:type="dcterms:W3CDTF">2023-07-18T14:44:00Z</dcterms:created>
  <dcterms:modified xsi:type="dcterms:W3CDTF">2023-07-18T15:09:00Z</dcterms:modified>
</cp:coreProperties>
</file>