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DD7C4A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КРАСНОЯРУЖ</w:t>
            </w:r>
            <w:r w:rsidR="00487743" w:rsidRPr="00910DEF">
              <w:rPr>
                <w:b/>
                <w:sz w:val="32"/>
                <w:szCs w:val="32"/>
              </w:rPr>
              <w:t>НСКАЯ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5A5E83" w:rsidP="005A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</w:t>
            </w:r>
            <w:r w:rsidR="00487743" w:rsidRPr="00DD7C4A">
              <w:rPr>
                <w:sz w:val="28"/>
                <w:szCs w:val="28"/>
              </w:rPr>
              <w:t>я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                             № 1</w:t>
            </w:r>
            <w:r>
              <w:rPr>
                <w:sz w:val="28"/>
                <w:szCs w:val="28"/>
              </w:rPr>
              <w:t>9</w:t>
            </w:r>
            <w:r w:rsidR="00487743" w:rsidRPr="00DD7C4A">
              <w:rPr>
                <w:sz w:val="28"/>
                <w:szCs w:val="28"/>
              </w:rPr>
              <w:t>/</w:t>
            </w:r>
            <w:r w:rsidR="00592D1E">
              <w:rPr>
                <w:sz w:val="28"/>
                <w:szCs w:val="28"/>
              </w:rPr>
              <w:t>1</w:t>
            </w:r>
            <w:r w:rsidR="006B2BC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5A5E83" w:rsidRDefault="005A5E83" w:rsidP="005A5E83">
      <w:pPr>
        <w:widowControl w:val="0"/>
        <w:tabs>
          <w:tab w:val="left" w:pos="4536"/>
          <w:tab w:val="left" w:pos="6521"/>
        </w:tabs>
        <w:ind w:right="4678"/>
        <w:jc w:val="both"/>
        <w:rPr>
          <w:b/>
          <w:sz w:val="26"/>
          <w:szCs w:val="26"/>
        </w:rPr>
      </w:pPr>
      <w:r>
        <w:rPr>
          <w:b/>
          <w:bCs/>
          <w:sz w:val="28"/>
          <w:szCs w:val="26"/>
        </w:rPr>
        <w:t>Об итогах регистрации (учета) избирателей, участников референдума на территории Краснояружского района  по состоянию на 1 июля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ED5663" w:rsidRDefault="00ED5663" w:rsidP="00ED5663">
      <w:pPr>
        <w:widowControl w:val="0"/>
        <w:ind w:firstLine="823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об итогах регистрации (учета) избирателей, участников референдума на территории Краснояружского района по состоянию на 01 июля 2023 года, Краснояружская территориальная избирательная комиссия отмечает, что численность избирателей в районе уменьшается. За первое полугодие 2023 год избирателей численность избирателей уменьшилась на 17 человек (0,15 %), и составила 11505 избирателей.</w:t>
      </w:r>
    </w:p>
    <w:p w:rsidR="00ED5663" w:rsidRDefault="00ED5663" w:rsidP="00ED5663">
      <w:pPr>
        <w:widowControl w:val="0"/>
        <w:ind w:firstLine="823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числа избирателей происходит, в основном, за счет естественной убыли населения.</w:t>
      </w:r>
    </w:p>
    <w:p w:rsidR="00ED5663" w:rsidRDefault="00ED5663" w:rsidP="00ED566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Всеми органами регистрационного учета сведения об изменениях в регистрационном учете избирателей, участников референдума предоставляются своевременно и по утвержденной форме.</w:t>
      </w:r>
    </w:p>
    <w:p w:rsidR="00ED5663" w:rsidRDefault="00ED5663" w:rsidP="00ED5663">
      <w:pPr>
        <w:widowControl w:val="0"/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8"/>
          <w:szCs w:val="28"/>
        </w:rPr>
        <w:t>В целях более полного и достоверного наполнения базы данных «Регистр избирателей, участников референдума» ГАС «Выборы» Краснояружского района, руководствуясь статьей 16 Федерального закона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ЦИК России от 6 ноября 1997 года №134/973-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(в</w:t>
      </w:r>
      <w:proofErr w:type="gramEnd"/>
      <w:r>
        <w:rPr>
          <w:sz w:val="28"/>
          <w:szCs w:val="28"/>
        </w:rPr>
        <w:t xml:space="preserve"> редакции постановления ЦИК России от 16 июня 2021 года № 10/80-8), постановлением Избирательной комиссии Белгородской области от 21 июня 2022 года № 12/199-7 «Об утверждении Порядка обеспечения функционирования на территории Белгородской области Государственной системы регистрации (учета) избирателей, участников референдума в Российской Федерации»</w:t>
      </w:r>
      <w:r>
        <w:rPr>
          <w:sz w:val="26"/>
          <w:szCs w:val="26"/>
        </w:rPr>
        <w:t xml:space="preserve">, Краснояружская территориальная избирательная комиссия </w:t>
      </w:r>
      <w:r>
        <w:rPr>
          <w:b/>
          <w:bCs/>
          <w:sz w:val="26"/>
          <w:szCs w:val="26"/>
        </w:rPr>
        <w:t>постановляет:</w:t>
      </w:r>
    </w:p>
    <w:p w:rsidR="00ED5663" w:rsidRDefault="00ED5663" w:rsidP="00ED5663">
      <w:pPr>
        <w:widowControl w:val="0"/>
        <w:tabs>
          <w:tab w:val="left" w:pos="8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Установить, что по состоянию на 1 июля 2023 года на территории Краснояружского района зарегистрировано 11505 избирателей, участников </w:t>
      </w:r>
      <w:r>
        <w:rPr>
          <w:sz w:val="28"/>
          <w:szCs w:val="28"/>
        </w:rPr>
        <w:lastRenderedPageBreak/>
        <w:t>референдума (приложения 1,2).</w:t>
      </w:r>
    </w:p>
    <w:p w:rsidR="00ED5663" w:rsidRDefault="00ED5663" w:rsidP="00ED5663">
      <w:pPr>
        <w:shd w:val="clear" w:color="auto" w:fill="FFFFFF"/>
        <w:ind w:right="1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Рекомендовать отделению ОМВД России по Краснояружскому району, военному комиссариату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, Борисовского, и Краснояружского районов,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 Белгородской области, </w:t>
      </w:r>
      <w:proofErr w:type="spellStart"/>
      <w:r>
        <w:rPr>
          <w:sz w:val="28"/>
          <w:szCs w:val="28"/>
        </w:rPr>
        <w:t>Ракитянскому</w:t>
      </w:r>
      <w:proofErr w:type="spellEnd"/>
      <w:r>
        <w:rPr>
          <w:sz w:val="28"/>
          <w:szCs w:val="28"/>
        </w:rPr>
        <w:t xml:space="preserve"> районному суду продолжить работу по обеспечению своевременного представления сведений в целях актуализации базы данных «Регистр избирателей, участников референдума», в сроки и по формам, установленным статьей 16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sz w:val="28"/>
          <w:szCs w:val="28"/>
        </w:rPr>
        <w:t xml:space="preserve"> Российской Федерации» и федеральным Положением «О государственной системе регистрации (учета) избирателей, участников референдума в Российской Федерации».</w:t>
      </w:r>
    </w:p>
    <w:p w:rsidR="00ED5663" w:rsidRDefault="00ED5663" w:rsidP="00ED5663">
      <w:pPr>
        <w:tabs>
          <w:tab w:val="left" w:pos="858"/>
          <w:tab w:val="num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</w:rPr>
        <w:t>Системному администратору Краснояружской территориальной избирательной комиссии</w:t>
      </w:r>
      <w:r>
        <w:rPr>
          <w:sz w:val="28"/>
          <w:szCs w:val="28"/>
        </w:rPr>
        <w:t xml:space="preserve"> Романенко Н.В.:</w:t>
      </w:r>
    </w:p>
    <w:p w:rsidR="00ED5663" w:rsidRDefault="00ED5663" w:rsidP="00ED5663">
      <w:pPr>
        <w:tabs>
          <w:tab w:val="left" w:pos="858"/>
          <w:tab w:val="num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регулярно анализировать состояние работы по своевременному представлению данных об избирателях органами регистрации граждан Российской Федерации, по внесению соответствующих изменений в базу данных об избирателях, обратить особое внимание на исключение двойников, исправление ошибок и некорректных сведений об избирателях;</w:t>
      </w:r>
    </w:p>
    <w:p w:rsidR="00ED5663" w:rsidRDefault="00ED5663" w:rsidP="00ED5663">
      <w:pPr>
        <w:tabs>
          <w:tab w:val="left" w:pos="858"/>
          <w:tab w:val="num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10 января и 10 июля ежегодно обобщать сведения о численности избирателей, участников референдума, зарегистрированных на территории Краснояружского района;</w:t>
      </w:r>
    </w:p>
    <w:p w:rsidR="00ED5663" w:rsidRDefault="00ED5663" w:rsidP="00ED5663">
      <w:pPr>
        <w:tabs>
          <w:tab w:val="left" w:pos="858"/>
          <w:tab w:val="num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пунктом 3.8 Положения о Государственной системе регистрации (учета) избирателей, участников референдума в Российской Федерации обеспечить в установленные сроки формирование и направление территориального фрагмента базы данных на КСА ИКСРФ ГАС «Выборы».</w:t>
      </w:r>
    </w:p>
    <w:p w:rsidR="00ED5663" w:rsidRPr="00D639EB" w:rsidRDefault="00ED5663" w:rsidP="00ED5663">
      <w:pPr>
        <w:ind w:firstLine="708"/>
        <w:jc w:val="both"/>
        <w:rPr>
          <w:sz w:val="28"/>
        </w:rPr>
      </w:pPr>
      <w:r>
        <w:rPr>
          <w:szCs w:val="28"/>
        </w:rPr>
        <w:t xml:space="preserve">4. </w:t>
      </w:r>
      <w:proofErr w:type="gramStart"/>
      <w:r w:rsidRPr="00D639EB">
        <w:rPr>
          <w:sz w:val="28"/>
        </w:rPr>
        <w:t>Разместить</w:t>
      </w:r>
      <w:proofErr w:type="gramEnd"/>
      <w:r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ED5663" w:rsidRPr="00D639EB" w:rsidRDefault="00ED5663" w:rsidP="00ED5663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ED5663" w:rsidRDefault="00ED5663" w:rsidP="00ED5663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ED5663" w:rsidRDefault="00ED5663" w:rsidP="00ED5663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>
        <w:rPr>
          <w:sz w:val="28"/>
          <w:szCs w:val="28"/>
        </w:rPr>
        <w:br/>
        <w:t>М.В. Носова</w:t>
      </w:r>
      <w:r>
        <w:rPr>
          <w:rFonts w:ascii="Times New Roman CYR" w:hAnsi="Times New Roman CYR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AC1D50" w:rsidTr="00F77895">
        <w:tc>
          <w:tcPr>
            <w:tcW w:w="4786" w:type="dxa"/>
            <w:hideMark/>
          </w:tcPr>
          <w:p w:rsidR="00ED5663" w:rsidRDefault="00ED5663" w:rsidP="00F77895">
            <w:pPr>
              <w:ind w:firstLine="851"/>
              <w:rPr>
                <w:b/>
                <w:sz w:val="28"/>
                <w:szCs w:val="28"/>
              </w:rPr>
            </w:pPr>
          </w:p>
          <w:p w:rsidR="00AC1D50" w:rsidRDefault="00AC1D50" w:rsidP="00F77895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AC1D50" w:rsidRDefault="00AC1D50" w:rsidP="00F7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AC1D50" w:rsidTr="00F77895">
        <w:tc>
          <w:tcPr>
            <w:tcW w:w="4786" w:type="dxa"/>
          </w:tcPr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F77895">
        <w:tc>
          <w:tcPr>
            <w:tcW w:w="4786" w:type="dxa"/>
            <w:hideMark/>
          </w:tcPr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AC1D50" w:rsidRDefault="00AC1D50" w:rsidP="00F7789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1D50" w:rsidRDefault="00AC1D50" w:rsidP="00F7789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AC1D50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D20243" w:rsidRDefault="00D20243" w:rsidP="00AC1D50">
      <w:pPr>
        <w:ind w:left="5160" w:hanging="120"/>
        <w:jc w:val="both"/>
        <w:rPr>
          <w:sz w:val="22"/>
        </w:rPr>
      </w:pPr>
    </w:p>
    <w:p w:rsidR="00F702BF" w:rsidRDefault="00F702BF" w:rsidP="00AC1D50">
      <w:pPr>
        <w:ind w:left="5160" w:hanging="120"/>
        <w:jc w:val="both"/>
        <w:rPr>
          <w:sz w:val="22"/>
        </w:rPr>
      </w:pPr>
    </w:p>
    <w:p w:rsidR="00F702BF" w:rsidRDefault="00F702BF" w:rsidP="00AC1D50">
      <w:pPr>
        <w:ind w:left="5160" w:hanging="120"/>
        <w:jc w:val="both"/>
        <w:rPr>
          <w:sz w:val="22"/>
        </w:rPr>
      </w:pPr>
    </w:p>
    <w:p w:rsidR="00F702BF" w:rsidRDefault="00F702BF" w:rsidP="00AC1D50">
      <w:pPr>
        <w:ind w:left="5160" w:hanging="120"/>
        <w:jc w:val="both"/>
        <w:rPr>
          <w:sz w:val="22"/>
        </w:rPr>
      </w:pPr>
    </w:p>
    <w:p w:rsidR="00F702BF" w:rsidRDefault="00F702BF" w:rsidP="00F702BF">
      <w:pPr>
        <w:jc w:val="right"/>
      </w:pPr>
      <w:r>
        <w:t xml:space="preserve">Приложение № 1 </w:t>
      </w:r>
    </w:p>
    <w:p w:rsidR="00F702BF" w:rsidRDefault="00F702BF" w:rsidP="00F702BF">
      <w:pPr>
        <w:jc w:val="right"/>
      </w:pPr>
      <w:r>
        <w:t xml:space="preserve">к постановлению </w:t>
      </w:r>
    </w:p>
    <w:p w:rsidR="00F702BF" w:rsidRDefault="00F702BF" w:rsidP="00F702BF">
      <w:pPr>
        <w:jc w:val="right"/>
      </w:pPr>
      <w:r>
        <w:t xml:space="preserve">Краснояружской территориальной </w:t>
      </w:r>
    </w:p>
    <w:p w:rsidR="00F702BF" w:rsidRDefault="00F702BF" w:rsidP="00F702BF">
      <w:pPr>
        <w:jc w:val="right"/>
      </w:pPr>
      <w:r>
        <w:t xml:space="preserve">избирательной комиссии  </w:t>
      </w:r>
    </w:p>
    <w:p w:rsidR="00F702BF" w:rsidRDefault="00F702BF" w:rsidP="00F702BF">
      <w:pPr>
        <w:jc w:val="right"/>
      </w:pPr>
      <w:r>
        <w:t>от 14 июля 2023 года № 19/111-1</w:t>
      </w:r>
    </w:p>
    <w:p w:rsidR="00F702BF" w:rsidRDefault="00F702BF" w:rsidP="00F702BF"/>
    <w:p w:rsidR="00F702BF" w:rsidRDefault="00F702BF" w:rsidP="00F702BF">
      <w:pPr>
        <w:pStyle w:val="ae"/>
        <w:rPr>
          <w:sz w:val="17"/>
          <w:szCs w:val="17"/>
        </w:rPr>
      </w:pPr>
    </w:p>
    <w:p w:rsidR="00F702BF" w:rsidRPr="00F702BF" w:rsidRDefault="00F702BF" w:rsidP="00F702BF">
      <w:pPr>
        <w:pStyle w:val="2"/>
        <w:rPr>
          <w:rFonts w:ascii="Times New Roman" w:hAnsi="Times New Roman" w:cs="Times New Roman"/>
          <w:i w:val="0"/>
          <w:sz w:val="24"/>
          <w:szCs w:val="27"/>
        </w:rPr>
      </w:pPr>
      <w:r w:rsidRPr="00F702BF">
        <w:rPr>
          <w:rFonts w:ascii="Times New Roman" w:hAnsi="Times New Roman" w:cs="Times New Roman"/>
          <w:i w:val="0"/>
          <w:sz w:val="24"/>
          <w:szCs w:val="27"/>
        </w:rPr>
        <w:t>СВЕДЕНИЯ</w:t>
      </w:r>
    </w:p>
    <w:p w:rsidR="00F702BF" w:rsidRPr="00F702BF" w:rsidRDefault="00F702BF" w:rsidP="00F702BF">
      <w:pPr>
        <w:pStyle w:val="230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 w:rsidRPr="00F702BF">
        <w:rPr>
          <w:b/>
          <w:bCs/>
          <w:sz w:val="24"/>
          <w:szCs w:val="27"/>
        </w:rPr>
        <w:t xml:space="preserve">о численности избирателей, участников референдума, зарегистрированных на территории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14"/>
      </w:tblGrid>
      <w:tr w:rsidR="00F702BF" w:rsidTr="00F702B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02BF" w:rsidRDefault="00F702BF">
            <w:pPr>
              <w:pStyle w:val="230"/>
              <w:widowControl/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муниципального района «Краснояружский район»</w:t>
            </w:r>
          </w:p>
        </w:tc>
      </w:tr>
    </w:tbl>
    <w:p w:rsidR="00F702BF" w:rsidRDefault="00F702BF" w:rsidP="00F702BF">
      <w:pPr>
        <w:pStyle w:val="230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муниципального района (городского округа, внутригородской территории</w:t>
      </w:r>
      <w:proofErr w:type="gramEnd"/>
    </w:p>
    <w:p w:rsidR="00F702BF" w:rsidRDefault="00F702BF" w:rsidP="00F702BF">
      <w:pPr>
        <w:pStyle w:val="230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города федерального значения)</w:t>
      </w:r>
    </w:p>
    <w:p w:rsidR="00F702BF" w:rsidRDefault="00F702BF" w:rsidP="00F702BF">
      <w:pPr>
        <w:pStyle w:val="230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14"/>
      </w:tblGrid>
      <w:tr w:rsidR="00F702BF" w:rsidTr="00F702B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02BF" w:rsidRDefault="00F702BF">
            <w:pPr>
              <w:pStyle w:val="230"/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Белгородской области </w:t>
            </w:r>
          </w:p>
        </w:tc>
      </w:tr>
    </w:tbl>
    <w:p w:rsidR="00F702BF" w:rsidRDefault="00F702BF" w:rsidP="00F702BF">
      <w:pPr>
        <w:pStyle w:val="230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F702BF" w:rsidRDefault="00F702BF" w:rsidP="00F702BF">
      <w:pPr>
        <w:pStyle w:val="230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032" w:type="dxa"/>
        <w:tblLayout w:type="fixed"/>
        <w:tblLook w:val="04A0"/>
      </w:tblPr>
      <w:tblGrid>
        <w:gridCol w:w="36"/>
        <w:gridCol w:w="6216"/>
        <w:gridCol w:w="530"/>
        <w:gridCol w:w="2638"/>
        <w:gridCol w:w="612"/>
      </w:tblGrid>
      <w:tr w:rsidR="00F702BF" w:rsidTr="00D720A7">
        <w:trPr>
          <w:trHeight w:val="361"/>
        </w:trPr>
        <w:tc>
          <w:tcPr>
            <w:tcW w:w="10032" w:type="dxa"/>
            <w:gridSpan w:val="5"/>
            <w:hideMark/>
          </w:tcPr>
          <w:p w:rsidR="00F702BF" w:rsidRDefault="00F702BF" w:rsidP="00D720A7">
            <w:pPr>
              <w:pBdr>
                <w:bottom w:val="single" w:sz="4" w:space="1" w:color="auto"/>
              </w:pBdr>
              <w:jc w:val="center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по состоянию на 01.0</w:t>
            </w:r>
            <w:r w:rsidR="00D720A7">
              <w:rPr>
                <w:b/>
                <w:sz w:val="27"/>
                <w:szCs w:val="27"/>
                <w:lang w:val="en-US"/>
              </w:rPr>
              <w:t>7</w:t>
            </w:r>
            <w:r>
              <w:rPr>
                <w:b/>
                <w:sz w:val="27"/>
                <w:szCs w:val="27"/>
              </w:rPr>
              <w:t>.2023 г.</w:t>
            </w:r>
          </w:p>
        </w:tc>
      </w:tr>
      <w:tr w:rsidR="00F702BF" w:rsidTr="00D720A7">
        <w:trPr>
          <w:trHeight w:val="342"/>
        </w:trPr>
        <w:tc>
          <w:tcPr>
            <w:tcW w:w="10032" w:type="dxa"/>
            <w:gridSpan w:val="5"/>
            <w:hideMark/>
          </w:tcPr>
          <w:p w:rsidR="00F702BF" w:rsidRDefault="00F702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(дата)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Pr="00D720A7" w:rsidRDefault="00F702BF" w:rsidP="00D720A7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115</w:t>
            </w:r>
            <w:r w:rsidR="00D720A7">
              <w:rPr>
                <w:b/>
                <w:bCs/>
                <w:sz w:val="27"/>
                <w:szCs w:val="27"/>
                <w:lang w:val="en-US"/>
              </w:rPr>
              <w:t>05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Вязовское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Pr="00D720A7" w:rsidRDefault="00D720A7" w:rsidP="00D720A7">
            <w:pPr>
              <w:pStyle w:val="affd"/>
              <w:spacing w:after="0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6</w:t>
            </w:r>
            <w:r>
              <w:rPr>
                <w:b/>
                <w:bCs/>
                <w:sz w:val="27"/>
                <w:szCs w:val="27"/>
                <w:lang w:val="en-US"/>
              </w:rPr>
              <w:t>29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jc w:val="left"/>
              <w:rPr>
                <w:b/>
                <w:bCs/>
                <w:sz w:val="16"/>
                <w:szCs w:val="27"/>
              </w:rPr>
            </w:pPr>
          </w:p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Default="00F702BF">
            <w:pPr>
              <w:pStyle w:val="affd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Городское поселение «Поселок Красная Яруга»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Pr="00D720A7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66</w:t>
            </w:r>
            <w:r w:rsidR="00D720A7">
              <w:rPr>
                <w:b/>
                <w:bCs/>
                <w:sz w:val="27"/>
                <w:szCs w:val="27"/>
                <w:lang w:val="en-US"/>
              </w:rPr>
              <w:t>68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Default="00F702BF">
            <w:pPr>
              <w:pStyle w:val="affd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Графовское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Pr="00D720A7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77</w:t>
            </w:r>
            <w:r w:rsidR="00D720A7">
              <w:rPr>
                <w:b/>
                <w:bCs/>
                <w:sz w:val="27"/>
                <w:szCs w:val="27"/>
                <w:lang w:val="en-US"/>
              </w:rPr>
              <w:t>2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Default="00F702BF">
            <w:pPr>
              <w:pStyle w:val="affd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Илек-Пеньковское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Pr="00D720A7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6</w:t>
            </w:r>
            <w:r w:rsidR="00D720A7">
              <w:rPr>
                <w:b/>
                <w:bCs/>
                <w:sz w:val="27"/>
                <w:szCs w:val="27"/>
                <w:lang w:val="en-US"/>
              </w:rPr>
              <w:t>08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Default="00F702BF">
            <w:pPr>
              <w:pStyle w:val="affd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Колотиловское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Pr="00D720A7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  <w:r w:rsidR="00D720A7">
              <w:rPr>
                <w:b/>
                <w:bCs/>
                <w:sz w:val="27"/>
                <w:szCs w:val="27"/>
                <w:lang w:val="en-US"/>
              </w:rPr>
              <w:t>17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Default="00F702BF">
            <w:pPr>
              <w:pStyle w:val="affd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Репяховское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Pr="00D720A7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6</w:t>
            </w:r>
            <w:r w:rsidR="00D720A7">
              <w:rPr>
                <w:b/>
                <w:bCs/>
                <w:sz w:val="27"/>
                <w:szCs w:val="27"/>
                <w:lang w:val="en-US"/>
              </w:rPr>
              <w:t>81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Default="00F702BF">
            <w:pPr>
              <w:pStyle w:val="affd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Сергиевское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Pr="00D720A7" w:rsidRDefault="00D720A7">
            <w:pPr>
              <w:pStyle w:val="affd"/>
              <w:spacing w:after="0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801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jc w:val="left"/>
              <w:rPr>
                <w:b/>
                <w:bCs/>
                <w:sz w:val="16"/>
                <w:szCs w:val="27"/>
              </w:rPr>
            </w:pP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Default="00F702BF">
            <w:pPr>
              <w:pStyle w:val="affd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Теребренское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702BF" w:rsidRPr="00D720A7" w:rsidRDefault="00F702BF">
            <w:pPr>
              <w:pStyle w:val="affd"/>
              <w:spacing w:after="0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</w:rPr>
              <w:t>5</w:t>
            </w:r>
            <w:r w:rsidR="00D720A7">
              <w:rPr>
                <w:b/>
                <w:bCs/>
                <w:sz w:val="27"/>
                <w:szCs w:val="27"/>
                <w:lang w:val="en-US"/>
              </w:rPr>
              <w:t>29</w:t>
            </w:r>
          </w:p>
        </w:tc>
      </w:tr>
      <w:tr w:rsidR="00F702BF" w:rsidTr="00D720A7"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02BF" w:rsidRDefault="00F702BF">
            <w:pPr>
              <w:pStyle w:val="affd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2BF" w:rsidRDefault="00F702BF">
            <w:pPr>
              <w:pStyle w:val="affd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</w:tbl>
    <w:p w:rsidR="00F702BF" w:rsidRPr="00F702BF" w:rsidRDefault="00F702BF" w:rsidP="00F702BF">
      <w:pPr>
        <w:rPr>
          <w:sz w:val="2"/>
          <w:szCs w:val="24"/>
        </w:rPr>
      </w:pPr>
    </w:p>
    <w:p w:rsidR="00F702BF" w:rsidRDefault="00F702BF" w:rsidP="00AC1D50">
      <w:pPr>
        <w:ind w:left="5160" w:hanging="120"/>
        <w:jc w:val="both"/>
        <w:rPr>
          <w:sz w:val="22"/>
        </w:rPr>
        <w:sectPr w:rsidR="00F702BF" w:rsidSect="0010556A">
          <w:pgSz w:w="11906" w:h="16838"/>
          <w:pgMar w:top="680" w:right="707" w:bottom="992" w:left="1701" w:header="142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031"/>
        <w:gridCol w:w="5318"/>
      </w:tblGrid>
      <w:tr w:rsidR="00D20243" w:rsidTr="00D20243">
        <w:tc>
          <w:tcPr>
            <w:tcW w:w="10031" w:type="dxa"/>
          </w:tcPr>
          <w:p w:rsidR="00D20243" w:rsidRDefault="00D20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318" w:type="dxa"/>
          </w:tcPr>
          <w:p w:rsidR="00D20243" w:rsidRDefault="00D20243">
            <w:pPr>
              <w:ind w:firstLine="709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 xml:space="preserve">Приложение № </w:t>
            </w:r>
            <w:r w:rsidR="00ED5663">
              <w:rPr>
                <w:rFonts w:cs="Calibri"/>
                <w:szCs w:val="24"/>
                <w:lang w:eastAsia="en-US"/>
              </w:rPr>
              <w:t>2</w:t>
            </w:r>
          </w:p>
          <w:p w:rsidR="00D20243" w:rsidRPr="00D20243" w:rsidRDefault="00ED5663">
            <w:pPr>
              <w:ind w:firstLine="709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 xml:space="preserve">к </w:t>
            </w:r>
            <w:r w:rsidR="00D20243" w:rsidRPr="00D20243">
              <w:rPr>
                <w:rFonts w:cs="Calibri"/>
                <w:bCs/>
                <w:szCs w:val="24"/>
                <w:lang w:eastAsia="en-US"/>
              </w:rPr>
              <w:t>постановлени</w:t>
            </w:r>
            <w:r>
              <w:rPr>
                <w:rFonts w:cs="Calibri"/>
                <w:bCs/>
                <w:szCs w:val="24"/>
                <w:lang w:eastAsia="en-US"/>
              </w:rPr>
              <w:t>ю</w:t>
            </w:r>
            <w:r w:rsidR="00D20243">
              <w:rPr>
                <w:rFonts w:cs="Calibri"/>
                <w:bCs/>
                <w:szCs w:val="24"/>
                <w:lang w:eastAsia="en-US"/>
              </w:rPr>
              <w:t xml:space="preserve"> </w:t>
            </w:r>
            <w:r w:rsidR="00D20243">
              <w:rPr>
                <w:rFonts w:cs="Calibri"/>
                <w:szCs w:val="24"/>
                <w:lang w:eastAsia="en-US"/>
              </w:rPr>
              <w:t>Краснояружской</w:t>
            </w:r>
            <w:r w:rsidR="00D20243" w:rsidRPr="00D20243">
              <w:rPr>
                <w:rFonts w:cs="Calibri"/>
                <w:szCs w:val="24"/>
                <w:lang w:eastAsia="en-US"/>
              </w:rPr>
              <w:t xml:space="preserve"> территориальной избирательной комиссии </w:t>
            </w:r>
          </w:p>
          <w:p w:rsidR="00D20243" w:rsidRDefault="00ED5663" w:rsidP="00ED5663">
            <w:pPr>
              <w:ind w:firstLine="709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от 14</w:t>
            </w:r>
            <w:r w:rsidR="00D20243" w:rsidRPr="00D20243">
              <w:rPr>
                <w:rFonts w:cs="Calibri"/>
                <w:szCs w:val="24"/>
                <w:lang w:eastAsia="en-US"/>
              </w:rPr>
              <w:t xml:space="preserve"> ию</w:t>
            </w:r>
            <w:r>
              <w:rPr>
                <w:rFonts w:cs="Calibri"/>
                <w:szCs w:val="24"/>
                <w:lang w:eastAsia="en-US"/>
              </w:rPr>
              <w:t>л</w:t>
            </w:r>
            <w:r w:rsidR="00D20243" w:rsidRPr="00D20243">
              <w:rPr>
                <w:rFonts w:cs="Calibri"/>
                <w:szCs w:val="24"/>
                <w:lang w:eastAsia="en-US"/>
              </w:rPr>
              <w:t>я 2023 года № 1</w:t>
            </w:r>
            <w:r>
              <w:rPr>
                <w:rFonts w:cs="Calibri"/>
                <w:szCs w:val="24"/>
                <w:lang w:eastAsia="en-US"/>
              </w:rPr>
              <w:t>9</w:t>
            </w:r>
            <w:r w:rsidR="00D20243" w:rsidRPr="00D20243">
              <w:rPr>
                <w:rFonts w:cs="Calibri"/>
                <w:szCs w:val="24"/>
                <w:lang w:eastAsia="en-US"/>
              </w:rPr>
              <w:t>/1</w:t>
            </w:r>
            <w:r w:rsidR="00D20243">
              <w:rPr>
                <w:rFonts w:cs="Calibri"/>
                <w:szCs w:val="24"/>
                <w:lang w:eastAsia="en-US"/>
              </w:rPr>
              <w:t>1</w:t>
            </w:r>
            <w:r>
              <w:rPr>
                <w:rFonts w:cs="Calibri"/>
                <w:szCs w:val="24"/>
                <w:lang w:eastAsia="en-US"/>
              </w:rPr>
              <w:t>1</w:t>
            </w:r>
            <w:r w:rsidR="00D20243" w:rsidRPr="00D20243">
              <w:rPr>
                <w:rFonts w:cs="Calibri"/>
                <w:szCs w:val="24"/>
                <w:lang w:eastAsia="en-US"/>
              </w:rPr>
              <w:t>-1</w:t>
            </w:r>
          </w:p>
        </w:tc>
      </w:tr>
    </w:tbl>
    <w:p w:rsidR="00ED5663" w:rsidRDefault="00ED5663" w:rsidP="00ED5663"/>
    <w:p w:rsidR="00ED5663" w:rsidRDefault="00ED5663" w:rsidP="00ED5663">
      <w:pPr>
        <w:pStyle w:val="affff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ED5663" w:rsidRDefault="00ED5663" w:rsidP="00ED5663">
      <w:pPr>
        <w:pStyle w:val="affff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ED5663" w:rsidRDefault="00ED5663" w:rsidP="00ED5663">
      <w:pPr>
        <w:pStyle w:val="affff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Отчет о состоянии территориального фрагмента Регистра избирателей,</w:t>
      </w:r>
    </w:p>
    <w:p w:rsidR="00ED5663" w:rsidRDefault="00ED5663" w:rsidP="00ED5663">
      <w:pPr>
        <w:pStyle w:val="affff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участников референдума  за период </w:t>
      </w:r>
      <w:proofErr w:type="spellStart"/>
      <w:r>
        <w:rPr>
          <w:rFonts w:ascii="Times New Roman" w:eastAsia="MS Mincho" w:hAnsi="Times New Roman"/>
          <w:b/>
          <w:sz w:val="28"/>
          <w:szCs w:val="28"/>
        </w:rPr>
        <w:t>c</w:t>
      </w:r>
      <w:proofErr w:type="spellEnd"/>
      <w:r>
        <w:rPr>
          <w:rFonts w:ascii="Times New Roman" w:eastAsia="MS Mincho" w:hAnsi="Times New Roman"/>
          <w:b/>
          <w:sz w:val="28"/>
          <w:szCs w:val="28"/>
        </w:rPr>
        <w:t xml:space="preserve"> 01/01/22 по 31/12/22</w:t>
      </w:r>
    </w:p>
    <w:p w:rsidR="00ED5663" w:rsidRDefault="00ED5663" w:rsidP="00ED5663">
      <w:pPr>
        <w:jc w:val="center"/>
        <w:rPr>
          <w:b/>
          <w:sz w:val="6"/>
          <w:szCs w:val="6"/>
        </w:rPr>
      </w:pPr>
    </w:p>
    <w:p w:rsidR="00ED5663" w:rsidRDefault="00ED5663" w:rsidP="00ED5663">
      <w:pPr>
        <w:jc w:val="center"/>
        <w:rPr>
          <w:b/>
          <w:sz w:val="6"/>
          <w:szCs w:val="6"/>
        </w:rPr>
      </w:pPr>
    </w:p>
    <w:p w:rsidR="00ED5663" w:rsidRDefault="00ED5663" w:rsidP="00ED5663">
      <w:pPr>
        <w:jc w:val="center"/>
        <w:rPr>
          <w:b/>
          <w:sz w:val="6"/>
          <w:szCs w:val="6"/>
        </w:rPr>
      </w:pPr>
    </w:p>
    <w:p w:rsidR="00ED5663" w:rsidRDefault="00ED5663" w:rsidP="00ED5663">
      <w:pPr>
        <w:jc w:val="center"/>
        <w:rPr>
          <w:b/>
          <w:sz w:val="6"/>
          <w:szCs w:val="6"/>
        </w:rPr>
      </w:pPr>
    </w:p>
    <w:p w:rsidR="00ED5663" w:rsidRDefault="00ED5663" w:rsidP="00ED5663">
      <w:pPr>
        <w:jc w:val="center"/>
        <w:rPr>
          <w:b/>
          <w:sz w:val="6"/>
          <w:szCs w:val="6"/>
        </w:rPr>
      </w:pPr>
    </w:p>
    <w:p w:rsidR="00ED5663" w:rsidRDefault="00ED5663" w:rsidP="00ED5663">
      <w:pPr>
        <w:jc w:val="center"/>
        <w:rPr>
          <w:b/>
          <w:sz w:val="6"/>
          <w:szCs w:val="6"/>
        </w:rPr>
      </w:pPr>
    </w:p>
    <w:p w:rsidR="00ED5663" w:rsidRDefault="00ED5663" w:rsidP="00ED5663">
      <w:pPr>
        <w:jc w:val="center"/>
        <w:rPr>
          <w:b/>
          <w:sz w:val="6"/>
          <w:szCs w:val="6"/>
        </w:rPr>
      </w:pPr>
    </w:p>
    <w:p w:rsidR="00ED5663" w:rsidRDefault="00ED5663" w:rsidP="00ED5663">
      <w:pPr>
        <w:jc w:val="center"/>
        <w:rPr>
          <w:b/>
          <w:sz w:val="6"/>
          <w:szCs w:val="6"/>
        </w:rPr>
      </w:pPr>
    </w:p>
    <w:tbl>
      <w:tblPr>
        <w:tblW w:w="15636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870"/>
        <w:gridCol w:w="833"/>
        <w:gridCol w:w="600"/>
        <w:gridCol w:w="710"/>
        <w:gridCol w:w="708"/>
        <w:gridCol w:w="567"/>
        <w:gridCol w:w="567"/>
        <w:gridCol w:w="709"/>
        <w:gridCol w:w="567"/>
        <w:gridCol w:w="709"/>
        <w:gridCol w:w="709"/>
        <w:gridCol w:w="708"/>
        <w:gridCol w:w="567"/>
        <w:gridCol w:w="709"/>
        <w:gridCol w:w="709"/>
        <w:gridCol w:w="660"/>
        <w:gridCol w:w="662"/>
        <w:gridCol w:w="662"/>
        <w:gridCol w:w="709"/>
        <w:gridCol w:w="851"/>
        <w:gridCol w:w="850"/>
      </w:tblGrid>
      <w:tr w:rsidR="00ED5663" w:rsidTr="00ED5663">
        <w:trPr>
          <w:cantSplit/>
          <w:trHeight w:val="663"/>
        </w:trPr>
        <w:tc>
          <w:tcPr>
            <w:tcW w:w="1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Наименование муниципального района/</w:t>
            </w:r>
          </w:p>
          <w:p w:rsidR="00ED5663" w:rsidRDefault="00ED5663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городского округа</w:t>
            </w:r>
          </w:p>
        </w:tc>
        <w:tc>
          <w:tcPr>
            <w:tcW w:w="8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Численность избирателей на начало  периода</w:t>
            </w:r>
          </w:p>
        </w:tc>
        <w:tc>
          <w:tcPr>
            <w:tcW w:w="5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5663" w:rsidRDefault="00ED5663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Причины</w:t>
            </w:r>
          </w:p>
          <w:p w:rsidR="00ED5663" w:rsidRDefault="00ED5663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уменьшения численности избирателей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ИТОГО</w:t>
            </w:r>
          </w:p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уменьшение численности</w:t>
            </w:r>
          </w:p>
        </w:tc>
        <w:tc>
          <w:tcPr>
            <w:tcW w:w="46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663" w:rsidRDefault="00ED5663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Причины</w:t>
            </w:r>
          </w:p>
          <w:p w:rsidR="00ED5663" w:rsidRDefault="00ED5663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увеличения численности избирателей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ИТОГО</w:t>
            </w:r>
          </w:p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увеличение численности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Численность избирателей по состоянию на конец периода</w:t>
            </w:r>
          </w:p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Изменение численности</w:t>
            </w:r>
          </w:p>
          <w:p w:rsidR="00ED5663" w:rsidRDefault="00ED5663">
            <w:pPr>
              <w:spacing w:line="276" w:lineRule="auto"/>
              <w:ind w:left="113" w:right="113"/>
              <w:jc w:val="center"/>
              <w:rPr>
                <w:sz w:val="20"/>
                <w:szCs w:val="24"/>
              </w:rPr>
            </w:pPr>
            <w:r>
              <w:rPr>
                <w:b/>
                <w:sz w:val="20"/>
                <w:szCs w:val="22"/>
              </w:rPr>
              <w:t>за текущий период</w:t>
            </w:r>
          </w:p>
        </w:tc>
      </w:tr>
      <w:tr w:rsidR="00ED5663" w:rsidTr="00ED5663">
        <w:trPr>
          <w:cantSplit/>
          <w:trHeight w:val="2961"/>
        </w:trPr>
        <w:tc>
          <w:tcPr>
            <w:tcW w:w="1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rPr>
                <w:b/>
                <w:sz w:val="20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rPr>
                <w:b/>
                <w:sz w:val="20"/>
                <w:szCs w:val="24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 xml:space="preserve">снятие с </w:t>
            </w:r>
            <w:proofErr w:type="spellStart"/>
            <w:r>
              <w:rPr>
                <w:color w:val="363636"/>
                <w:sz w:val="18"/>
              </w:rPr>
              <w:t>регистрациис</w:t>
            </w:r>
            <w:proofErr w:type="spellEnd"/>
            <w:r>
              <w:rPr>
                <w:color w:val="363636"/>
                <w:sz w:val="18"/>
              </w:rPr>
              <w:t xml:space="preserve"> выездом за пределы района, города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color w:val="363636"/>
                <w:sz w:val="18"/>
              </w:rPr>
              <w:t>снятие с регистрации в пределах района, города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color w:val="363636"/>
                <w:sz w:val="18"/>
              </w:rPr>
              <w:t>в связи со  смертью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color w:val="363636"/>
                <w:spacing w:val="-1"/>
                <w:sz w:val="18"/>
              </w:rPr>
              <w:t xml:space="preserve">в связи с призывом в </w:t>
            </w:r>
            <w:proofErr w:type="gramStart"/>
            <w:r>
              <w:rPr>
                <w:color w:val="363636"/>
                <w:spacing w:val="-1"/>
                <w:sz w:val="18"/>
              </w:rPr>
              <w:t>ВС</w:t>
            </w:r>
            <w:proofErr w:type="gramEnd"/>
            <w:r>
              <w:rPr>
                <w:color w:val="363636"/>
                <w:spacing w:val="-1"/>
                <w:sz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color w:val="363636"/>
                <w:sz w:val="18"/>
              </w:rPr>
              <w:t xml:space="preserve"> осуждены по приговору суда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Признаны недееспособными оп решению суда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Иные причины (по решению суда)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Двойники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rPr>
                <w:b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>Регистрация по месту жительства с прибытием из других районов (региона)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 xml:space="preserve">Регистрация </w:t>
            </w:r>
          </w:p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>в пределах района, города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 xml:space="preserve">в связи с приобретением </w:t>
            </w:r>
            <w:proofErr w:type="spellStart"/>
            <w:r>
              <w:rPr>
                <w:color w:val="363636"/>
                <w:sz w:val="18"/>
              </w:rPr>
              <w:t>гражданстваво</w:t>
            </w:r>
            <w:proofErr w:type="spellEnd"/>
            <w:r>
              <w:rPr>
                <w:color w:val="363636"/>
                <w:sz w:val="18"/>
              </w:rPr>
              <w:t xml:space="preserve"> РФ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>в связи с достижением 18 летнего возраста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>в связи прибытием с военной службы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 xml:space="preserve">прибытие из мест лишения свободы 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D5663" w:rsidRDefault="00ED5663">
            <w:pPr>
              <w:spacing w:line="276" w:lineRule="auto"/>
              <w:ind w:left="113" w:right="113"/>
              <w:jc w:val="center"/>
              <w:rPr>
                <w:color w:val="363636"/>
                <w:sz w:val="18"/>
              </w:rPr>
            </w:pPr>
            <w:r>
              <w:rPr>
                <w:color w:val="363636"/>
                <w:sz w:val="18"/>
              </w:rPr>
              <w:t>Иные причины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rPr>
                <w:sz w:val="20"/>
                <w:szCs w:val="24"/>
              </w:rPr>
            </w:pPr>
          </w:p>
        </w:tc>
      </w:tr>
      <w:tr w:rsidR="00ED5663" w:rsidTr="00ED5663">
        <w:trPr>
          <w:trHeight w:hRule="exact" w:val="680"/>
        </w:trPr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spacing w:line="276" w:lineRule="auto"/>
              <w:ind w:left="-108" w:right="-121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Краснояружский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ED5663" w:rsidP="00D720A7">
            <w:pPr>
              <w:spacing w:line="276" w:lineRule="auto"/>
              <w:ind w:right="-8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b/>
                <w:sz w:val="28"/>
                <w:szCs w:val="28"/>
              </w:rPr>
              <w:t>5</w:t>
            </w:r>
            <w:r w:rsidR="00D720A7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D720A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11</w:t>
            </w:r>
            <w:r w:rsidR="00ED5663">
              <w:rPr>
                <w:b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Pr="00D720A7" w:rsidRDefault="00D720A7" w:rsidP="00D720A7">
            <w:pPr>
              <w:spacing w:line="276" w:lineRule="auto"/>
              <w:ind w:left="-159" w:right="-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115</w:t>
            </w:r>
            <w:r>
              <w:rPr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5663" w:rsidRDefault="00ED5663" w:rsidP="00D720A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D720A7">
              <w:rPr>
                <w:b/>
                <w:szCs w:val="28"/>
                <w:lang w:val="en-US"/>
              </w:rPr>
              <w:t>1</w:t>
            </w:r>
            <w:r>
              <w:rPr>
                <w:b/>
                <w:szCs w:val="28"/>
              </w:rPr>
              <w:t>7</w:t>
            </w:r>
          </w:p>
        </w:tc>
      </w:tr>
    </w:tbl>
    <w:p w:rsidR="00ED5663" w:rsidRDefault="00ED5663" w:rsidP="00ED5663">
      <w:pPr>
        <w:jc w:val="center"/>
        <w:rPr>
          <w:b/>
          <w:sz w:val="16"/>
          <w:szCs w:val="16"/>
        </w:rPr>
      </w:pPr>
    </w:p>
    <w:p w:rsidR="00ED5663" w:rsidRDefault="00ED5663" w:rsidP="00ED5663">
      <w:pPr>
        <w:rPr>
          <w:sz w:val="28"/>
          <w:szCs w:val="28"/>
        </w:rPr>
      </w:pPr>
    </w:p>
    <w:p w:rsidR="00D20243" w:rsidRDefault="00D20243" w:rsidP="00D20243">
      <w:pPr>
        <w:rPr>
          <w:sz w:val="10"/>
          <w:szCs w:val="10"/>
        </w:rPr>
      </w:pPr>
    </w:p>
    <w:sectPr w:rsidR="00D20243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4E" w:rsidRDefault="001D264E" w:rsidP="00C345B7">
      <w:r>
        <w:separator/>
      </w:r>
    </w:p>
  </w:endnote>
  <w:endnote w:type="continuationSeparator" w:id="0">
    <w:p w:rsidR="001D264E" w:rsidRDefault="001D264E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4E" w:rsidRDefault="001D264E" w:rsidP="00C345B7">
      <w:r>
        <w:separator/>
      </w:r>
    </w:p>
  </w:footnote>
  <w:footnote w:type="continuationSeparator" w:id="0">
    <w:p w:rsidR="001D264E" w:rsidRDefault="001D264E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F5F5F"/>
    <w:rsid w:val="0010556A"/>
    <w:rsid w:val="00140924"/>
    <w:rsid w:val="001B134A"/>
    <w:rsid w:val="001B300C"/>
    <w:rsid w:val="001D264E"/>
    <w:rsid w:val="00256A2A"/>
    <w:rsid w:val="002B3DC7"/>
    <w:rsid w:val="002D0164"/>
    <w:rsid w:val="0031617E"/>
    <w:rsid w:val="003229F6"/>
    <w:rsid w:val="00366DF3"/>
    <w:rsid w:val="003F572A"/>
    <w:rsid w:val="00487743"/>
    <w:rsid w:val="004B57C5"/>
    <w:rsid w:val="004C4360"/>
    <w:rsid w:val="005325B1"/>
    <w:rsid w:val="0054272B"/>
    <w:rsid w:val="00577591"/>
    <w:rsid w:val="00592D1E"/>
    <w:rsid w:val="005A5E83"/>
    <w:rsid w:val="005B2E13"/>
    <w:rsid w:val="0061735B"/>
    <w:rsid w:val="00672DE8"/>
    <w:rsid w:val="006B2BC0"/>
    <w:rsid w:val="006B525A"/>
    <w:rsid w:val="006C1AF2"/>
    <w:rsid w:val="006D56BE"/>
    <w:rsid w:val="00704760"/>
    <w:rsid w:val="007E3C7D"/>
    <w:rsid w:val="008D1BC0"/>
    <w:rsid w:val="00953714"/>
    <w:rsid w:val="009E770E"/>
    <w:rsid w:val="00AA7502"/>
    <w:rsid w:val="00AB395A"/>
    <w:rsid w:val="00AC1D50"/>
    <w:rsid w:val="00AD59E0"/>
    <w:rsid w:val="00BA115A"/>
    <w:rsid w:val="00BD40AF"/>
    <w:rsid w:val="00BE0EA8"/>
    <w:rsid w:val="00C2153F"/>
    <w:rsid w:val="00C345B7"/>
    <w:rsid w:val="00CD4E5C"/>
    <w:rsid w:val="00D20243"/>
    <w:rsid w:val="00D52310"/>
    <w:rsid w:val="00D720A7"/>
    <w:rsid w:val="00DD7C4A"/>
    <w:rsid w:val="00E220C5"/>
    <w:rsid w:val="00ED5663"/>
    <w:rsid w:val="00EF27D5"/>
    <w:rsid w:val="00F041B0"/>
    <w:rsid w:val="00F702BF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  <w:style w:type="paragraph" w:customStyle="1" w:styleId="230">
    <w:name w:val="Основной текст 23"/>
    <w:basedOn w:val="a"/>
    <w:rsid w:val="00F702B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4</cp:revision>
  <cp:lastPrinted>2023-06-21T08:55:00Z</cp:lastPrinted>
  <dcterms:created xsi:type="dcterms:W3CDTF">2023-07-17T14:40:00Z</dcterms:created>
  <dcterms:modified xsi:type="dcterms:W3CDTF">2023-07-18T10:47:00Z</dcterms:modified>
</cp:coreProperties>
</file>