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BF7B82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7C34E6">
              <w:rPr>
                <w:sz w:val="28"/>
                <w:szCs w:val="28"/>
              </w:rPr>
              <w:t>8</w:t>
            </w:r>
            <w:r w:rsidR="00BF7B82">
              <w:rPr>
                <w:sz w:val="28"/>
                <w:szCs w:val="28"/>
              </w:rPr>
              <w:t>3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1B4371" w:rsidRDefault="003D5606" w:rsidP="003D5606">
      <w:pPr>
        <w:pStyle w:val="23"/>
        <w:tabs>
          <w:tab w:val="left" w:pos="6096"/>
        </w:tabs>
        <w:spacing w:after="0" w:line="240" w:lineRule="auto"/>
        <w:ind w:right="3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сведений о поступлении и расходовании средств избирательных фондов кандидатов, направляемой в редакции муниципальных периодических печатных изданий для обязательного опубликования и размещаемой Краснояружской территориальной  избирательной комиссией в информационно-телекоммуникационной сети «Интернет» при проведении выборов </w:t>
      </w:r>
      <w:r w:rsidR="00AE33A8" w:rsidRPr="00AE33A8">
        <w:rPr>
          <w:b/>
          <w:bCs/>
          <w:sz w:val="28"/>
          <w:szCs w:val="28"/>
        </w:rPr>
        <w:t xml:space="preserve"> депутатов представительных органов </w:t>
      </w:r>
      <w:r w:rsidR="00543820">
        <w:rPr>
          <w:b/>
          <w:bCs/>
          <w:sz w:val="28"/>
          <w:szCs w:val="28"/>
        </w:rPr>
        <w:t>городского, сельских поселений Краснояружского района</w:t>
      </w:r>
    </w:p>
    <w:p w:rsidR="003D5606" w:rsidRDefault="003D5606" w:rsidP="003D5606">
      <w:pPr>
        <w:pStyle w:val="23"/>
        <w:tabs>
          <w:tab w:val="left" w:pos="6096"/>
        </w:tabs>
        <w:spacing w:after="0" w:line="240" w:lineRule="auto"/>
        <w:ind w:right="3400"/>
        <w:jc w:val="both"/>
        <w:rPr>
          <w:b/>
          <w:sz w:val="28"/>
          <w:szCs w:val="28"/>
        </w:rPr>
      </w:pPr>
    </w:p>
    <w:p w:rsidR="00544AEE" w:rsidRDefault="003D5606" w:rsidP="00544AEE">
      <w:pPr>
        <w:ind w:firstLine="851"/>
        <w:jc w:val="both"/>
        <w:rPr>
          <w:b/>
          <w:sz w:val="28"/>
          <w:szCs w:val="28"/>
        </w:rPr>
      </w:pPr>
      <w:r w:rsidRPr="003D5606">
        <w:rPr>
          <w:sz w:val="28"/>
          <w:szCs w:val="28"/>
        </w:rPr>
        <w:t>В соответствии с пунктами 13, 14 статьи 58, пунктом 8 статьи 59 Федерального закона «Об основных гарантиях избирательных прав и права на участие в референдуме граждан Российской Федерации» и частями 15, 16 статьи 67, частью 8 статьи 68 Избирательного кодекса Белгородской области</w:t>
      </w:r>
      <w:r w:rsidR="00543820"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3D5606" w:rsidRDefault="003D5606" w:rsidP="003D5606">
      <w:pPr>
        <w:pStyle w:val="-1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 Утвердить форму </w:t>
      </w:r>
      <w:r>
        <w:rPr>
          <w:bCs/>
          <w:szCs w:val="28"/>
        </w:rPr>
        <w:t>сведений о поступлении и расходовании средств избирательных фондов кандидатов,</w:t>
      </w:r>
      <w:r>
        <w:rPr>
          <w:szCs w:val="28"/>
        </w:rPr>
        <w:t xml:space="preserve"> направляемой в редакции муниципальных периодических печатных изданий для обязательного опубликования и размещаемой Краснояружской территориальной избирательной комиссией в информационно-телекоммуникационной сети «Интернет» при проведении выборов депутатов представительных органов городского, сельских поселений Краснояружского района</w:t>
      </w:r>
      <w:r>
        <w:rPr>
          <w:bCs/>
          <w:szCs w:val="28"/>
        </w:rPr>
        <w:t xml:space="preserve"> </w:t>
      </w:r>
      <w:r>
        <w:rPr>
          <w:szCs w:val="28"/>
        </w:rPr>
        <w:t>(прилагается).</w:t>
      </w:r>
    </w:p>
    <w:p w:rsidR="00544AEE" w:rsidRPr="00AE33A8" w:rsidRDefault="00A46DC5" w:rsidP="00AE33A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="00544AEE" w:rsidRPr="00AE33A8">
        <w:rPr>
          <w:sz w:val="28"/>
          <w:szCs w:val="28"/>
        </w:rPr>
        <w:t xml:space="preserve">. </w:t>
      </w:r>
      <w:proofErr w:type="gramStart"/>
      <w:r w:rsidR="00544AEE" w:rsidRPr="00AE33A8">
        <w:rPr>
          <w:sz w:val="28"/>
        </w:rPr>
        <w:t>Разместить</w:t>
      </w:r>
      <w:proofErr w:type="gramEnd"/>
      <w:r w:rsidR="00544AEE" w:rsidRPr="00AE33A8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AE33A8" w:rsidRDefault="00544AEE" w:rsidP="00544AEE">
      <w:pPr>
        <w:ind w:firstLine="851"/>
        <w:jc w:val="both"/>
        <w:rPr>
          <w:sz w:val="28"/>
        </w:rPr>
      </w:pPr>
      <w:r w:rsidRPr="00AE33A8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Pr="00AE33A8" w:rsidRDefault="00544AEE" w:rsidP="00544AEE">
      <w:pPr>
        <w:ind w:firstLine="851"/>
        <w:jc w:val="both"/>
        <w:rPr>
          <w:sz w:val="28"/>
        </w:rPr>
      </w:pPr>
      <w:r w:rsidRPr="00AE33A8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A46DC5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4AEE" w:rsidRPr="00AE33A8">
        <w:rPr>
          <w:sz w:val="28"/>
          <w:szCs w:val="28"/>
        </w:rPr>
        <w:t>. </w:t>
      </w:r>
      <w:proofErr w:type="gramStart"/>
      <w:r w:rsidR="00544AEE" w:rsidRPr="00AE33A8">
        <w:rPr>
          <w:sz w:val="28"/>
          <w:szCs w:val="28"/>
        </w:rPr>
        <w:t>Контроль за</w:t>
      </w:r>
      <w:proofErr w:type="gramEnd"/>
      <w:r w:rsidR="00544AEE" w:rsidRPr="00AE33A8">
        <w:rPr>
          <w:sz w:val="28"/>
          <w:szCs w:val="28"/>
        </w:rPr>
        <w:t xml:space="preserve"> выполнением</w:t>
      </w:r>
      <w:r w:rsidR="00544AEE" w:rsidRPr="002011D8">
        <w:rPr>
          <w:sz w:val="28"/>
          <w:szCs w:val="28"/>
        </w:rPr>
        <w:t xml:space="preserve">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35093" w:rsidRDefault="00B35093" w:rsidP="006F3370">
      <w:pPr>
        <w:pageBreakBefore/>
        <w:widowControl w:val="0"/>
        <w:ind w:left="5103"/>
        <w:jc w:val="center"/>
        <w:rPr>
          <w:b/>
          <w:sz w:val="28"/>
          <w:szCs w:val="28"/>
        </w:rPr>
        <w:sectPr w:rsidR="00B35093" w:rsidSect="006F3370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3D5606" w:rsidRDefault="003D5606" w:rsidP="003D5606">
      <w:pPr>
        <w:ind w:left="8505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УТВЕРЖДЕНЫ</w:t>
      </w:r>
      <w:proofErr w:type="gramEnd"/>
      <w:r>
        <w:rPr>
          <w:color w:val="000000"/>
        </w:rPr>
        <w:br/>
        <w:t xml:space="preserve"> постановлением Краснояружской </w:t>
      </w:r>
    </w:p>
    <w:p w:rsidR="003D5606" w:rsidRDefault="003D5606" w:rsidP="003D5606">
      <w:pPr>
        <w:ind w:left="8505"/>
        <w:jc w:val="center"/>
        <w:rPr>
          <w:color w:val="000000"/>
        </w:rPr>
      </w:pPr>
      <w:r>
        <w:rPr>
          <w:color w:val="000000"/>
        </w:rPr>
        <w:t xml:space="preserve">территориальной избирательной комиссии </w:t>
      </w:r>
    </w:p>
    <w:p w:rsidR="003D5606" w:rsidRDefault="003D5606" w:rsidP="003D5606">
      <w:pPr>
        <w:ind w:left="8505"/>
        <w:jc w:val="center"/>
      </w:pPr>
      <w:r>
        <w:rPr>
          <w:color w:val="000000"/>
        </w:rPr>
        <w:t>от 01 июня 2023 года № 16/83-1</w:t>
      </w:r>
    </w:p>
    <w:p w:rsidR="003D5606" w:rsidRDefault="003D5606" w:rsidP="003D5606">
      <w:pPr>
        <w:rPr>
          <w:sz w:val="20"/>
        </w:rPr>
      </w:pPr>
    </w:p>
    <w:p w:rsidR="003D5606" w:rsidRDefault="003D5606" w:rsidP="003D56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</w:r>
      <w:r>
        <w:rPr>
          <w:b/>
          <w:bCs/>
        </w:rPr>
        <w:t>о поступлении и расходовании средств избирательных фондов кандидатов</w:t>
      </w:r>
      <w:r>
        <w:rPr>
          <w:b/>
          <w:bCs/>
          <w:color w:val="000000"/>
        </w:rPr>
        <w:br/>
        <w:t>(на основании данных, предоставленных филиалом ПАО Сбербанк)</w:t>
      </w:r>
    </w:p>
    <w:p w:rsidR="003D5606" w:rsidRDefault="003D5606" w:rsidP="003D5606">
      <w:pPr>
        <w:rPr>
          <w:sz w:val="20"/>
        </w:rPr>
      </w:pPr>
    </w:p>
    <w:p w:rsidR="003D5606" w:rsidRDefault="003D5606" w:rsidP="003D5606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Выборы депутатов представительных органов городского, сельских поселений Краснояружского района </w:t>
      </w:r>
    </w:p>
    <w:p w:rsidR="003D5606" w:rsidRDefault="003D5606" w:rsidP="003D5606">
      <w:pPr>
        <w:rPr>
          <w:b/>
          <w:bCs/>
          <w:color w:val="000000"/>
          <w:sz w:val="20"/>
          <w:u w:val="single"/>
        </w:rPr>
      </w:pPr>
    </w:p>
    <w:p w:rsidR="003D5606" w:rsidRDefault="003D5606" w:rsidP="003D5606">
      <w:pPr>
        <w:ind w:right="-1"/>
        <w:jc w:val="right"/>
        <w:rPr>
          <w:color w:val="000000"/>
        </w:rPr>
      </w:pPr>
      <w:r>
        <w:rPr>
          <w:color w:val="000000"/>
        </w:rPr>
        <w:t>По состоянию на _________________2023 года</w:t>
      </w:r>
    </w:p>
    <w:p w:rsidR="003D5606" w:rsidRDefault="003D5606" w:rsidP="003D5606">
      <w:pPr>
        <w:jc w:val="right"/>
        <w:rPr>
          <w:color w:val="000000"/>
          <w:sz w:val="20"/>
        </w:rPr>
      </w:pPr>
    </w:p>
    <w:p w:rsidR="003D5606" w:rsidRDefault="003D5606" w:rsidP="003D5606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в руб.</w:t>
      </w:r>
    </w:p>
    <w:tbl>
      <w:tblPr>
        <w:tblW w:w="14700" w:type="dxa"/>
        <w:tblInd w:w="93" w:type="dxa"/>
        <w:tblLayout w:type="fixed"/>
        <w:tblLook w:val="04A0"/>
      </w:tblPr>
      <w:tblGrid>
        <w:gridCol w:w="577"/>
        <w:gridCol w:w="1520"/>
        <w:gridCol w:w="819"/>
        <w:gridCol w:w="1249"/>
        <w:gridCol w:w="1386"/>
        <w:gridCol w:w="1428"/>
        <w:gridCol w:w="978"/>
        <w:gridCol w:w="709"/>
        <w:gridCol w:w="1134"/>
        <w:gridCol w:w="1419"/>
        <w:gridCol w:w="1498"/>
        <w:gridCol w:w="771"/>
        <w:gridCol w:w="1212"/>
      </w:tblGrid>
      <w:tr w:rsidR="003D5606" w:rsidTr="003D5606">
        <w:trPr>
          <w:trHeight w:val="42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Поступило средств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Израсходовано средств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Возвращено средств</w:t>
            </w:r>
          </w:p>
        </w:tc>
      </w:tr>
      <w:tr w:rsidR="003D5606" w:rsidTr="003D5606">
        <w:trPr>
          <w:trHeight w:val="9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 них финансовые операции по расходованию средств на сумму, превышающую  50 тыс. рублей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основание возврата</w:t>
            </w:r>
          </w:p>
        </w:tc>
      </w:tr>
      <w:tr w:rsidR="003D5606" w:rsidTr="003D5606">
        <w:trPr>
          <w:trHeight w:val="1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пожертвования от юридических лиц на сумму, превышающую  25 тыс. рублей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пожертвования от граждан на сумму, превышающую  20 тыс. рублей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операции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назначение платежа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D5606" w:rsidTr="003D5606">
        <w:trPr>
          <w:trHeight w:val="8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 юридического лица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кол-во граждан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D5606" w:rsidTr="003D5606">
        <w:trPr>
          <w:trHeight w:val="4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3D5606" w:rsidTr="003D5606">
        <w:trPr>
          <w:trHeight w:val="3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3D5606" w:rsidRDefault="003D560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06" w:rsidRDefault="003D560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D5606" w:rsidTr="003D5606">
        <w:trPr>
          <w:trHeight w:val="27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D5606" w:rsidRDefault="003D560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8A7970" w:rsidRDefault="008A7970" w:rsidP="003D5606">
      <w:pPr>
        <w:widowControl w:val="0"/>
        <w:ind w:left="5103"/>
        <w:jc w:val="center"/>
        <w:rPr>
          <w:b/>
          <w:szCs w:val="24"/>
        </w:rPr>
      </w:pPr>
    </w:p>
    <w:sectPr w:rsidR="008A7970" w:rsidSect="003D5606">
      <w:pgSz w:w="16840" w:h="11907" w:orient="landscape" w:code="9"/>
      <w:pgMar w:top="164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D9" w:rsidRDefault="00737AD9" w:rsidP="00EB6BEF">
      <w:r>
        <w:separator/>
      </w:r>
    </w:p>
  </w:endnote>
  <w:endnote w:type="continuationSeparator" w:id="0">
    <w:p w:rsidR="00737AD9" w:rsidRDefault="00737AD9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D9" w:rsidRDefault="00737AD9" w:rsidP="00EB6BEF">
      <w:r>
        <w:separator/>
      </w:r>
    </w:p>
  </w:footnote>
  <w:footnote w:type="continuationSeparator" w:id="0">
    <w:p w:rsidR="00737AD9" w:rsidRDefault="00737AD9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75A9"/>
    <w:rsid w:val="00035CE6"/>
    <w:rsid w:val="000472D3"/>
    <w:rsid w:val="00075A26"/>
    <w:rsid w:val="000D4CDC"/>
    <w:rsid w:val="000F0697"/>
    <w:rsid w:val="00101FF8"/>
    <w:rsid w:val="00141643"/>
    <w:rsid w:val="00197F30"/>
    <w:rsid w:val="001A021C"/>
    <w:rsid w:val="001B4371"/>
    <w:rsid w:val="00221B1D"/>
    <w:rsid w:val="00223555"/>
    <w:rsid w:val="00262B18"/>
    <w:rsid w:val="0029158E"/>
    <w:rsid w:val="00302A83"/>
    <w:rsid w:val="00315721"/>
    <w:rsid w:val="003229F6"/>
    <w:rsid w:val="0035651B"/>
    <w:rsid w:val="003D5606"/>
    <w:rsid w:val="0040726C"/>
    <w:rsid w:val="00434FA5"/>
    <w:rsid w:val="004565B9"/>
    <w:rsid w:val="004928B0"/>
    <w:rsid w:val="0049310D"/>
    <w:rsid w:val="004A1627"/>
    <w:rsid w:val="0051065E"/>
    <w:rsid w:val="00543820"/>
    <w:rsid w:val="00544AEE"/>
    <w:rsid w:val="00572B54"/>
    <w:rsid w:val="00593447"/>
    <w:rsid w:val="005B6ABC"/>
    <w:rsid w:val="005E0EF3"/>
    <w:rsid w:val="0060275D"/>
    <w:rsid w:val="006F3370"/>
    <w:rsid w:val="00713E17"/>
    <w:rsid w:val="00721994"/>
    <w:rsid w:val="00737AD9"/>
    <w:rsid w:val="00782C9C"/>
    <w:rsid w:val="007A6031"/>
    <w:rsid w:val="007C34E6"/>
    <w:rsid w:val="00897956"/>
    <w:rsid w:val="008A10EA"/>
    <w:rsid w:val="008A7970"/>
    <w:rsid w:val="00927253"/>
    <w:rsid w:val="0096021E"/>
    <w:rsid w:val="00A011D5"/>
    <w:rsid w:val="00A05405"/>
    <w:rsid w:val="00A46DC5"/>
    <w:rsid w:val="00A85B79"/>
    <w:rsid w:val="00AE33A8"/>
    <w:rsid w:val="00B35093"/>
    <w:rsid w:val="00B352CB"/>
    <w:rsid w:val="00BF7B82"/>
    <w:rsid w:val="00CB7562"/>
    <w:rsid w:val="00D15996"/>
    <w:rsid w:val="00D25551"/>
    <w:rsid w:val="00D35AB9"/>
    <w:rsid w:val="00D65EDC"/>
    <w:rsid w:val="00D75ED4"/>
    <w:rsid w:val="00D937E1"/>
    <w:rsid w:val="00DC4725"/>
    <w:rsid w:val="00DE3940"/>
    <w:rsid w:val="00E12A7E"/>
    <w:rsid w:val="00E7778B"/>
    <w:rsid w:val="00EA2F04"/>
    <w:rsid w:val="00EB6BEF"/>
    <w:rsid w:val="00FB2B8C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3">
    <w:name w:val="Body Text 2"/>
    <w:basedOn w:val="a"/>
    <w:link w:val="24"/>
    <w:uiPriority w:val="99"/>
    <w:unhideWhenUsed/>
    <w:rsid w:val="003D56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560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-1">
    <w:name w:val="Т-1"/>
    <w:aliases w:val="5,Текст 14-1"/>
    <w:basedOn w:val="a"/>
    <w:rsid w:val="003D5606"/>
    <w:pPr>
      <w:spacing w:line="360" w:lineRule="auto"/>
      <w:ind w:firstLine="720"/>
      <w:jc w:val="both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703E-A3E9-438C-BC34-BDC48A4C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2023-05-19T06:12:00Z</cp:lastPrinted>
  <dcterms:created xsi:type="dcterms:W3CDTF">2023-06-13T15:14:00Z</dcterms:created>
  <dcterms:modified xsi:type="dcterms:W3CDTF">2023-06-13T15:21:00Z</dcterms:modified>
</cp:coreProperties>
</file>