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247" w:rsidRDefault="00674247" w:rsidP="00674247">
      <w:pPr>
        <w:pStyle w:val="af9"/>
        <w:spacing w:before="0" w:beforeAutospacing="0" w:after="0" w:afterAutospacing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Пояснительная записка </w:t>
      </w:r>
    </w:p>
    <w:p w:rsidR="00674247" w:rsidRDefault="00674247" w:rsidP="00674247">
      <w:pPr>
        <w:pStyle w:val="af9"/>
        <w:spacing w:before="0" w:beforeAutospacing="0" w:after="0" w:afterAutospacing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 проекту решения муниципального совета</w:t>
      </w:r>
    </w:p>
    <w:p w:rsidR="00674247" w:rsidRDefault="00674247" w:rsidP="00674247">
      <w:pPr>
        <w:pStyle w:val="af9"/>
        <w:spacing w:before="0" w:beforeAutospacing="0" w:after="0" w:afterAutospacing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Краснояружского</w:t>
      </w:r>
      <w:proofErr w:type="spellEnd"/>
      <w:r>
        <w:rPr>
          <w:b/>
          <w:bCs/>
          <w:sz w:val="32"/>
          <w:szCs w:val="32"/>
        </w:rPr>
        <w:t xml:space="preserve"> района </w:t>
      </w:r>
    </w:p>
    <w:p w:rsidR="00674247" w:rsidRDefault="00674247" w:rsidP="00674247">
      <w:pPr>
        <w:pStyle w:val="af9"/>
        <w:spacing w:before="0" w:beforeAutospacing="0" w:after="0" w:afterAutospacing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«О бюджете муниципального района «</w:t>
      </w:r>
      <w:proofErr w:type="spellStart"/>
      <w:r>
        <w:rPr>
          <w:b/>
          <w:bCs/>
          <w:sz w:val="32"/>
          <w:szCs w:val="32"/>
        </w:rPr>
        <w:t>Краснояружский</w:t>
      </w:r>
      <w:proofErr w:type="spellEnd"/>
      <w:r>
        <w:rPr>
          <w:b/>
          <w:bCs/>
          <w:sz w:val="32"/>
          <w:szCs w:val="32"/>
        </w:rPr>
        <w:t xml:space="preserve"> район» на 2025 год и на плановый период 2026 и 2027 годов»</w:t>
      </w:r>
    </w:p>
    <w:p w:rsidR="00747F7A" w:rsidRDefault="00747F7A" w:rsidP="00747F7A">
      <w:pPr>
        <w:ind w:firstLine="709"/>
        <w:jc w:val="center"/>
        <w:rPr>
          <w:rStyle w:val="FontStyle75"/>
          <w:b/>
          <w:sz w:val="28"/>
          <w:szCs w:val="28"/>
        </w:rPr>
      </w:pPr>
    </w:p>
    <w:p w:rsidR="00747F7A" w:rsidRDefault="00747F7A" w:rsidP="00747F7A">
      <w:pPr>
        <w:ind w:firstLine="709"/>
        <w:jc w:val="center"/>
        <w:rPr>
          <w:rStyle w:val="FontStyle75"/>
          <w:b/>
          <w:sz w:val="28"/>
          <w:szCs w:val="28"/>
        </w:rPr>
      </w:pPr>
      <w:r>
        <w:rPr>
          <w:rStyle w:val="FontStyle75"/>
          <w:b/>
          <w:sz w:val="28"/>
          <w:szCs w:val="28"/>
        </w:rPr>
        <w:t>Общие положения</w:t>
      </w:r>
    </w:p>
    <w:p w:rsidR="00747F7A" w:rsidRDefault="00747F7A" w:rsidP="00747F7A">
      <w:pPr>
        <w:ind w:firstLine="709"/>
        <w:jc w:val="center"/>
        <w:rPr>
          <w:rStyle w:val="FontStyle75"/>
          <w:sz w:val="28"/>
          <w:szCs w:val="28"/>
        </w:rPr>
      </w:pPr>
    </w:p>
    <w:p w:rsidR="00747F7A" w:rsidRDefault="00747F7A" w:rsidP="00747F7A">
      <w:pPr>
        <w:ind w:firstLine="709"/>
        <w:contextualSpacing/>
        <w:jc w:val="both"/>
        <w:rPr>
          <w:sz w:val="28"/>
          <w:szCs w:val="28"/>
        </w:rPr>
      </w:pPr>
      <w:r>
        <w:rPr>
          <w:rStyle w:val="FontStyle75"/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решения муниципального совета </w:t>
      </w:r>
      <w:proofErr w:type="spellStart"/>
      <w:r>
        <w:rPr>
          <w:sz w:val="28"/>
          <w:szCs w:val="28"/>
        </w:rPr>
        <w:t>Краснояружского</w:t>
      </w:r>
      <w:proofErr w:type="spellEnd"/>
      <w:r>
        <w:rPr>
          <w:sz w:val="28"/>
          <w:szCs w:val="28"/>
        </w:rPr>
        <w:t xml:space="preserve"> района «О бюджете муниципального района «</w:t>
      </w:r>
      <w:proofErr w:type="spellStart"/>
      <w:r>
        <w:rPr>
          <w:sz w:val="28"/>
          <w:szCs w:val="28"/>
        </w:rPr>
        <w:t>Краснояружский</w:t>
      </w:r>
      <w:proofErr w:type="spellEnd"/>
      <w:r>
        <w:rPr>
          <w:sz w:val="28"/>
          <w:szCs w:val="28"/>
        </w:rPr>
        <w:t xml:space="preserve"> район» на 2025 год и на плановый период 2026 и 2027 годов» сформирован с учетом:</w:t>
      </w:r>
    </w:p>
    <w:p w:rsidR="00747F7A" w:rsidRPr="00E83DE0" w:rsidRDefault="00747F7A" w:rsidP="00747F7A">
      <w:pPr>
        <w:pStyle w:val="ad"/>
        <w:spacing w:after="0"/>
        <w:ind w:left="0" w:firstLine="567"/>
        <w:jc w:val="both"/>
        <w:rPr>
          <w:sz w:val="28"/>
          <w:szCs w:val="28"/>
        </w:rPr>
      </w:pPr>
      <w:r w:rsidRPr="00E83DE0">
        <w:rPr>
          <w:sz w:val="28"/>
          <w:szCs w:val="28"/>
        </w:rPr>
        <w:t>- требований Бюджетного кодекса Российской Федерации;</w:t>
      </w:r>
    </w:p>
    <w:p w:rsidR="00747F7A" w:rsidRPr="00E83DE0" w:rsidRDefault="00747F7A" w:rsidP="00747F7A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3DE0">
        <w:rPr>
          <w:rFonts w:ascii="Times New Roman" w:hAnsi="Times New Roman" w:cs="Times New Roman"/>
          <w:sz w:val="28"/>
          <w:szCs w:val="28"/>
        </w:rPr>
        <w:t xml:space="preserve">- основных направлений бюджетной и налоговой политики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E83DE0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E83DE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83DE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2027</w:t>
      </w:r>
      <w:r w:rsidRPr="00E83DE0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747F7A" w:rsidRPr="00E83DE0" w:rsidRDefault="00747F7A" w:rsidP="00747F7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DE0">
        <w:rPr>
          <w:rFonts w:ascii="Times New Roman" w:hAnsi="Times New Roman" w:cs="Times New Roman"/>
          <w:sz w:val="28"/>
          <w:szCs w:val="28"/>
        </w:rPr>
        <w:t xml:space="preserve">- основных параметров прогноза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Краснояружского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E83DE0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E83DE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83DE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2027</w:t>
      </w:r>
      <w:r w:rsidRPr="00E83DE0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747F7A" w:rsidRPr="00E83DE0" w:rsidRDefault="00747F7A" w:rsidP="00747F7A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83DE0">
        <w:rPr>
          <w:rFonts w:ascii="Times New Roman" w:hAnsi="Times New Roman" w:cs="Times New Roman"/>
          <w:sz w:val="28"/>
          <w:szCs w:val="28"/>
        </w:rPr>
        <w:t>- 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, регионального </w:t>
      </w:r>
      <w:r w:rsidRPr="00E83DE0">
        <w:rPr>
          <w:rFonts w:ascii="Times New Roman" w:hAnsi="Times New Roman" w:cs="Times New Roman"/>
          <w:sz w:val="28"/>
          <w:szCs w:val="28"/>
        </w:rPr>
        <w:t>бюджетного и налогового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, муниципальных правовых актов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Краснояружского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747F7A" w:rsidRDefault="00747F7A" w:rsidP="00747F7A">
      <w:pPr>
        <w:ind w:firstLine="709"/>
        <w:contextualSpacing/>
        <w:jc w:val="both"/>
        <w:rPr>
          <w:rStyle w:val="FontStyle75"/>
          <w:sz w:val="28"/>
          <w:szCs w:val="28"/>
        </w:rPr>
      </w:pPr>
    </w:p>
    <w:p w:rsidR="00747F7A" w:rsidRDefault="00747F7A" w:rsidP="00747F7A">
      <w:pPr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0"/>
        </w:rPr>
        <w:t xml:space="preserve">I. </w:t>
      </w:r>
      <w:r>
        <w:rPr>
          <w:b/>
          <w:sz w:val="28"/>
          <w:szCs w:val="28"/>
        </w:rPr>
        <w:t>Правовое регулирование вопросов, положенных в основу</w:t>
      </w:r>
    </w:p>
    <w:p w:rsidR="00747F7A" w:rsidRDefault="00747F7A" w:rsidP="00747F7A">
      <w:pPr>
        <w:pStyle w:val="af9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формирования проекта решения муниципального совета</w:t>
      </w:r>
    </w:p>
    <w:p w:rsidR="00747F7A" w:rsidRDefault="00747F7A" w:rsidP="00747F7A">
      <w:pPr>
        <w:pStyle w:val="af9"/>
        <w:spacing w:before="0" w:beforeAutospacing="0" w:after="0" w:afterAutospacing="0"/>
        <w:ind w:firstLine="709"/>
        <w:jc w:val="center"/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Краснояружского</w:t>
      </w:r>
      <w:proofErr w:type="spellEnd"/>
      <w:r>
        <w:rPr>
          <w:b/>
          <w:bCs/>
          <w:sz w:val="28"/>
          <w:szCs w:val="28"/>
        </w:rPr>
        <w:t xml:space="preserve"> района «О бюджете муниципального района «</w:t>
      </w:r>
      <w:proofErr w:type="spellStart"/>
      <w:r>
        <w:rPr>
          <w:b/>
          <w:bCs/>
          <w:sz w:val="28"/>
          <w:szCs w:val="28"/>
        </w:rPr>
        <w:t>Краснояружский</w:t>
      </w:r>
      <w:proofErr w:type="spellEnd"/>
      <w:r>
        <w:rPr>
          <w:b/>
          <w:bCs/>
          <w:sz w:val="28"/>
          <w:szCs w:val="28"/>
        </w:rPr>
        <w:t xml:space="preserve"> район» на 2025 год и на плановый период                          2026  и 2027 годов»</w:t>
      </w:r>
      <w:r>
        <w:rPr>
          <w:b/>
          <w:bCs/>
          <w:sz w:val="32"/>
          <w:szCs w:val="32"/>
        </w:rPr>
        <w:t xml:space="preserve"> </w:t>
      </w:r>
    </w:p>
    <w:p w:rsidR="00747F7A" w:rsidRDefault="00747F7A" w:rsidP="00747F7A">
      <w:pPr>
        <w:ind w:firstLine="709"/>
        <w:jc w:val="both"/>
      </w:pPr>
    </w:p>
    <w:p w:rsidR="00747F7A" w:rsidRDefault="00747F7A" w:rsidP="00747F7A">
      <w:pPr>
        <w:ind w:firstLine="709"/>
        <w:jc w:val="both"/>
        <w:rPr>
          <w:rStyle w:val="FontStyle75"/>
          <w:sz w:val="28"/>
          <w:szCs w:val="28"/>
        </w:rPr>
      </w:pPr>
      <w:r>
        <w:rPr>
          <w:b/>
          <w:sz w:val="28"/>
          <w:szCs w:val="20"/>
        </w:rPr>
        <w:t xml:space="preserve"> </w:t>
      </w:r>
      <w:r>
        <w:rPr>
          <w:rStyle w:val="FontStyle75"/>
          <w:sz w:val="28"/>
          <w:szCs w:val="28"/>
        </w:rPr>
        <w:t xml:space="preserve">Проект решения подготовлен в соответствии с требованиями Бюджетного кодекса Российской Федерации, </w:t>
      </w:r>
      <w:r>
        <w:rPr>
          <w:sz w:val="28"/>
          <w:szCs w:val="28"/>
        </w:rPr>
        <w:t xml:space="preserve">решением Муниципального совета </w:t>
      </w:r>
      <w:proofErr w:type="spellStart"/>
      <w:r>
        <w:rPr>
          <w:sz w:val="28"/>
          <w:szCs w:val="28"/>
        </w:rPr>
        <w:t>Краснояружского</w:t>
      </w:r>
      <w:proofErr w:type="spellEnd"/>
      <w:r>
        <w:rPr>
          <w:sz w:val="28"/>
          <w:szCs w:val="28"/>
        </w:rPr>
        <w:t xml:space="preserve"> района  от 8 сентября 2011 года № 303 «Об утверждении Положения о бюджетном устройстве и бюджетном процессе в </w:t>
      </w:r>
      <w:proofErr w:type="spellStart"/>
      <w:r>
        <w:rPr>
          <w:sz w:val="28"/>
          <w:szCs w:val="28"/>
        </w:rPr>
        <w:t>Краснояружском</w:t>
      </w:r>
      <w:proofErr w:type="spellEnd"/>
      <w:r>
        <w:rPr>
          <w:sz w:val="28"/>
          <w:szCs w:val="28"/>
        </w:rPr>
        <w:t xml:space="preserve"> районе» </w:t>
      </w:r>
      <w:r>
        <w:rPr>
          <w:rStyle w:val="FontStyle75"/>
          <w:sz w:val="28"/>
          <w:szCs w:val="28"/>
        </w:rPr>
        <w:t>(далее – Положение о бюджетном устройстве и бюджетном процессе).</w:t>
      </w:r>
    </w:p>
    <w:p w:rsidR="00747F7A" w:rsidRDefault="00747F7A" w:rsidP="00747F7A">
      <w:pPr>
        <w:ind w:firstLine="709"/>
        <w:jc w:val="both"/>
        <w:rPr>
          <w:rStyle w:val="FontStyle75"/>
          <w:sz w:val="28"/>
          <w:szCs w:val="28"/>
        </w:rPr>
      </w:pPr>
      <w:r>
        <w:rPr>
          <w:rStyle w:val="FontStyle75"/>
          <w:sz w:val="28"/>
          <w:szCs w:val="28"/>
        </w:rPr>
        <w:t>Общие требования к структуре и содержанию решения о бюджете установлены статьей 184.1 Бюджетного кодекса и применительно к бюджету муниципального района конкретизируются статьей 53 Положения о бюджетном устройстве и бюджетном процессе.</w:t>
      </w:r>
    </w:p>
    <w:p w:rsidR="00747F7A" w:rsidRDefault="00747F7A" w:rsidP="00747F7A">
      <w:pPr>
        <w:ind w:firstLine="709"/>
        <w:jc w:val="both"/>
        <w:rPr>
          <w:rStyle w:val="FontStyle75"/>
          <w:sz w:val="28"/>
          <w:szCs w:val="28"/>
        </w:rPr>
      </w:pPr>
      <w:r>
        <w:rPr>
          <w:rStyle w:val="FontStyle75"/>
          <w:sz w:val="28"/>
          <w:szCs w:val="28"/>
        </w:rPr>
        <w:t>В соответствии с частью 3 статьи 50 Положения о бюджетном устройстве и бюджетном процессе проект решения содержит показатели бюджета муниципального района на 2025 год и на плановый период 2026 и 2027 годов.</w:t>
      </w:r>
    </w:p>
    <w:p w:rsidR="00747F7A" w:rsidRDefault="00747F7A" w:rsidP="00747F7A">
      <w:pPr>
        <w:ind w:firstLine="709"/>
        <w:jc w:val="both"/>
        <w:rPr>
          <w:rStyle w:val="FontStyle75"/>
          <w:sz w:val="28"/>
          <w:szCs w:val="28"/>
        </w:rPr>
      </w:pPr>
      <w:r>
        <w:rPr>
          <w:rStyle w:val="FontStyle75"/>
          <w:sz w:val="28"/>
          <w:szCs w:val="28"/>
        </w:rPr>
        <w:t>Пунктом 1 статьи 184.1 Бюджетного кодекса, установлен перечень основных характеристик бюджета, утверждаемых решением о бюджете (общий объем доходов, общий объем расходов, дефицит (</w:t>
      </w:r>
      <w:proofErr w:type="spellStart"/>
      <w:r>
        <w:rPr>
          <w:rStyle w:val="FontStyle75"/>
          <w:sz w:val="28"/>
          <w:szCs w:val="28"/>
        </w:rPr>
        <w:t>профицит</w:t>
      </w:r>
      <w:proofErr w:type="spellEnd"/>
      <w:r>
        <w:rPr>
          <w:rStyle w:val="FontStyle75"/>
          <w:sz w:val="28"/>
          <w:szCs w:val="28"/>
        </w:rPr>
        <w:t>) бюджета).</w:t>
      </w:r>
    </w:p>
    <w:p w:rsidR="00747F7A" w:rsidRDefault="00747F7A" w:rsidP="00747F7A">
      <w:pPr>
        <w:ind w:firstLine="709"/>
        <w:jc w:val="both"/>
        <w:rPr>
          <w:rStyle w:val="FontStyle75"/>
          <w:sz w:val="28"/>
          <w:szCs w:val="28"/>
        </w:rPr>
      </w:pPr>
      <w:r>
        <w:rPr>
          <w:rStyle w:val="FontStyle75"/>
          <w:b/>
          <w:sz w:val="28"/>
          <w:szCs w:val="28"/>
        </w:rPr>
        <w:t xml:space="preserve">В части 1 </w:t>
      </w:r>
      <w:r>
        <w:rPr>
          <w:rStyle w:val="FontStyle75"/>
          <w:sz w:val="28"/>
          <w:szCs w:val="28"/>
        </w:rPr>
        <w:t>(на 2025 год)</w:t>
      </w:r>
      <w:r>
        <w:rPr>
          <w:rStyle w:val="FontStyle75"/>
          <w:b/>
          <w:sz w:val="28"/>
          <w:szCs w:val="28"/>
        </w:rPr>
        <w:t xml:space="preserve"> и части 2 </w:t>
      </w:r>
      <w:r>
        <w:rPr>
          <w:rStyle w:val="FontStyle75"/>
          <w:sz w:val="28"/>
          <w:szCs w:val="28"/>
        </w:rPr>
        <w:t>(на 2026-2027 годы)</w:t>
      </w:r>
      <w:r>
        <w:rPr>
          <w:rStyle w:val="FontStyle75"/>
          <w:b/>
          <w:sz w:val="28"/>
          <w:szCs w:val="28"/>
        </w:rPr>
        <w:t xml:space="preserve"> </w:t>
      </w:r>
      <w:r>
        <w:rPr>
          <w:rStyle w:val="FontStyle75"/>
          <w:sz w:val="28"/>
          <w:szCs w:val="28"/>
        </w:rPr>
        <w:t xml:space="preserve">проекта решения  представлены все вышеуказанные параметры бюджета муниципального района, являющиеся в соответствии с Бюджетным кодексом и Положения о бюджетном устройстве и бюджетном процессе предметом рассмотрения Муниципальным </w:t>
      </w:r>
      <w:r>
        <w:rPr>
          <w:rStyle w:val="FontStyle75"/>
          <w:sz w:val="28"/>
          <w:szCs w:val="28"/>
        </w:rPr>
        <w:lastRenderedPageBreak/>
        <w:t xml:space="preserve">советом </w:t>
      </w:r>
      <w:proofErr w:type="spellStart"/>
      <w:r>
        <w:rPr>
          <w:rStyle w:val="FontStyle75"/>
          <w:sz w:val="28"/>
          <w:szCs w:val="28"/>
        </w:rPr>
        <w:t>Краснояружского</w:t>
      </w:r>
      <w:proofErr w:type="spellEnd"/>
      <w:r>
        <w:rPr>
          <w:rStyle w:val="FontStyle75"/>
          <w:sz w:val="28"/>
          <w:szCs w:val="28"/>
        </w:rPr>
        <w:t xml:space="preserve"> района проекта решения о бюджете муниципального района.</w:t>
      </w:r>
    </w:p>
    <w:p w:rsidR="00747F7A" w:rsidRDefault="00747F7A" w:rsidP="00747F7A">
      <w:pPr>
        <w:ind w:firstLine="709"/>
        <w:jc w:val="both"/>
        <w:rPr>
          <w:rStyle w:val="FontStyle75"/>
          <w:sz w:val="28"/>
          <w:szCs w:val="28"/>
        </w:rPr>
      </w:pPr>
      <w:r>
        <w:rPr>
          <w:rStyle w:val="FontStyle75"/>
          <w:b/>
          <w:sz w:val="28"/>
          <w:szCs w:val="28"/>
        </w:rPr>
        <w:t>Частью 3</w:t>
      </w:r>
      <w:r>
        <w:rPr>
          <w:rStyle w:val="FontStyle75"/>
          <w:sz w:val="28"/>
          <w:szCs w:val="28"/>
        </w:rPr>
        <w:t xml:space="preserve"> проекта решения предлагается утвердить источники финансирования дефицита бюджета муниципального района на 2025 год и на плановый период 2026 и 2027 годов отраженные в приложении 1.</w:t>
      </w:r>
    </w:p>
    <w:p w:rsidR="00747F7A" w:rsidRDefault="00747F7A" w:rsidP="00747F7A">
      <w:pPr>
        <w:ind w:firstLine="709"/>
        <w:jc w:val="both"/>
        <w:rPr>
          <w:rStyle w:val="FontStyle75"/>
          <w:sz w:val="28"/>
          <w:szCs w:val="28"/>
        </w:rPr>
      </w:pPr>
      <w:r>
        <w:rPr>
          <w:rStyle w:val="FontStyle75"/>
          <w:sz w:val="28"/>
          <w:szCs w:val="28"/>
        </w:rPr>
        <w:t xml:space="preserve"> </w:t>
      </w:r>
      <w:r>
        <w:rPr>
          <w:rStyle w:val="FontStyle75"/>
          <w:b/>
          <w:sz w:val="28"/>
          <w:szCs w:val="28"/>
        </w:rPr>
        <w:t>Частью 4</w:t>
      </w:r>
      <w:r>
        <w:rPr>
          <w:rStyle w:val="FontStyle75"/>
          <w:sz w:val="28"/>
          <w:szCs w:val="28"/>
        </w:rPr>
        <w:t xml:space="preserve"> проекта решения предусмотрено утверждение приложения 2, которым определены нормативы распределения отдельных видов доходов между бюджетами бюджетной системы </w:t>
      </w:r>
      <w:proofErr w:type="spellStart"/>
      <w:r>
        <w:rPr>
          <w:rStyle w:val="FontStyle75"/>
          <w:sz w:val="28"/>
          <w:szCs w:val="28"/>
        </w:rPr>
        <w:t>Краснояружского</w:t>
      </w:r>
      <w:proofErr w:type="spellEnd"/>
      <w:r>
        <w:rPr>
          <w:rStyle w:val="FontStyle75"/>
          <w:sz w:val="28"/>
          <w:szCs w:val="28"/>
        </w:rPr>
        <w:t xml:space="preserve"> района.</w:t>
      </w:r>
    </w:p>
    <w:p w:rsidR="00747F7A" w:rsidRDefault="00747F7A" w:rsidP="00747F7A">
      <w:pPr>
        <w:ind w:firstLine="709"/>
        <w:jc w:val="both"/>
        <w:rPr>
          <w:rStyle w:val="FontStyle75"/>
          <w:sz w:val="28"/>
          <w:szCs w:val="28"/>
        </w:rPr>
      </w:pPr>
      <w:r>
        <w:rPr>
          <w:rStyle w:val="FontStyle73"/>
          <w:sz w:val="28"/>
          <w:szCs w:val="28"/>
        </w:rPr>
        <w:t xml:space="preserve">Частью 5 </w:t>
      </w:r>
      <w:r>
        <w:rPr>
          <w:rStyle w:val="FontStyle75"/>
          <w:sz w:val="28"/>
          <w:szCs w:val="28"/>
        </w:rPr>
        <w:t>проекта решения предлагается утвердить на 2025 год и на плановый период 2026 и 2027 годов прогнозируемое поступление доходов в бюджет муниципального района, отраженное в приложении 3 к проекту решения.</w:t>
      </w:r>
    </w:p>
    <w:p w:rsidR="00747F7A" w:rsidRPr="004A06BD" w:rsidRDefault="00747F7A" w:rsidP="00747F7A">
      <w:pPr>
        <w:ind w:firstLine="709"/>
        <w:jc w:val="both"/>
        <w:rPr>
          <w:rStyle w:val="FontStyle75"/>
          <w:sz w:val="28"/>
          <w:szCs w:val="28"/>
        </w:rPr>
      </w:pPr>
      <w:r w:rsidRPr="004A06BD">
        <w:rPr>
          <w:rStyle w:val="FontStyle73"/>
          <w:sz w:val="28"/>
          <w:szCs w:val="28"/>
        </w:rPr>
        <w:t xml:space="preserve">Частью </w:t>
      </w:r>
      <w:r>
        <w:rPr>
          <w:rStyle w:val="FontStyle73"/>
          <w:sz w:val="28"/>
          <w:szCs w:val="28"/>
        </w:rPr>
        <w:t>6</w:t>
      </w:r>
      <w:r w:rsidRPr="004A06BD">
        <w:rPr>
          <w:rStyle w:val="FontStyle73"/>
          <w:sz w:val="28"/>
          <w:szCs w:val="28"/>
        </w:rPr>
        <w:t xml:space="preserve"> </w:t>
      </w:r>
      <w:r w:rsidRPr="004A06BD">
        <w:rPr>
          <w:rStyle w:val="FontStyle75"/>
          <w:sz w:val="28"/>
          <w:szCs w:val="28"/>
        </w:rPr>
        <w:t xml:space="preserve">проекта решения в соответствии с требованиями статьи 53 Положения о бюджетном устройстве и бюджетном процессе предлагается утвердить на </w:t>
      </w:r>
      <w:r>
        <w:rPr>
          <w:rStyle w:val="FontStyle75"/>
          <w:sz w:val="28"/>
          <w:szCs w:val="28"/>
        </w:rPr>
        <w:t>2025</w:t>
      </w:r>
      <w:r w:rsidRPr="004A06BD">
        <w:rPr>
          <w:rStyle w:val="FontStyle75"/>
          <w:sz w:val="28"/>
          <w:szCs w:val="28"/>
        </w:rPr>
        <w:t xml:space="preserve"> год и на плановый период 202</w:t>
      </w:r>
      <w:r>
        <w:rPr>
          <w:rStyle w:val="FontStyle75"/>
          <w:sz w:val="28"/>
          <w:szCs w:val="28"/>
        </w:rPr>
        <w:t>6</w:t>
      </w:r>
      <w:r w:rsidRPr="004A06BD">
        <w:rPr>
          <w:rStyle w:val="FontStyle75"/>
          <w:sz w:val="28"/>
          <w:szCs w:val="28"/>
        </w:rPr>
        <w:t xml:space="preserve"> и </w:t>
      </w:r>
      <w:r>
        <w:rPr>
          <w:rStyle w:val="FontStyle75"/>
          <w:sz w:val="28"/>
          <w:szCs w:val="28"/>
        </w:rPr>
        <w:t>2027</w:t>
      </w:r>
      <w:r w:rsidRPr="004A06BD">
        <w:rPr>
          <w:rStyle w:val="FontStyle75"/>
          <w:sz w:val="28"/>
          <w:szCs w:val="28"/>
        </w:rPr>
        <w:t xml:space="preserve"> годов общий объем бюджетных ассигнований на исполнение публичных нормативных обязательств.</w:t>
      </w:r>
    </w:p>
    <w:p w:rsidR="00747F7A" w:rsidRPr="004A06BD" w:rsidRDefault="00747F7A" w:rsidP="00747F7A">
      <w:pPr>
        <w:ind w:firstLine="709"/>
        <w:jc w:val="both"/>
        <w:rPr>
          <w:rStyle w:val="FontStyle75"/>
          <w:sz w:val="28"/>
          <w:szCs w:val="28"/>
        </w:rPr>
      </w:pPr>
      <w:r w:rsidRPr="004A06BD">
        <w:rPr>
          <w:rStyle w:val="FontStyle73"/>
          <w:sz w:val="28"/>
          <w:szCs w:val="28"/>
        </w:rPr>
        <w:t xml:space="preserve">Частью </w:t>
      </w:r>
      <w:r>
        <w:rPr>
          <w:rStyle w:val="FontStyle73"/>
          <w:sz w:val="28"/>
          <w:szCs w:val="28"/>
        </w:rPr>
        <w:t>7</w:t>
      </w:r>
      <w:r w:rsidRPr="004A06BD">
        <w:rPr>
          <w:rStyle w:val="FontStyle73"/>
          <w:sz w:val="28"/>
          <w:szCs w:val="28"/>
        </w:rPr>
        <w:t xml:space="preserve"> </w:t>
      </w:r>
      <w:r w:rsidRPr="004A06BD">
        <w:rPr>
          <w:rStyle w:val="FontStyle75"/>
          <w:sz w:val="28"/>
          <w:szCs w:val="28"/>
        </w:rPr>
        <w:t xml:space="preserve">проекта решения в соответствии с требованиями статьи 53 Положения о бюджетном устройстве и бюджетном процессе предлагается утвердить ведомственную структуру расходов бюджета муниципального района на </w:t>
      </w:r>
      <w:r>
        <w:rPr>
          <w:rStyle w:val="FontStyle75"/>
          <w:sz w:val="28"/>
          <w:szCs w:val="28"/>
        </w:rPr>
        <w:t>2025</w:t>
      </w:r>
      <w:r w:rsidRPr="004A06BD">
        <w:rPr>
          <w:rStyle w:val="FontStyle75"/>
          <w:sz w:val="28"/>
          <w:szCs w:val="28"/>
        </w:rPr>
        <w:t xml:space="preserve"> год и на плановый период </w:t>
      </w:r>
      <w:r>
        <w:rPr>
          <w:rStyle w:val="FontStyle75"/>
          <w:sz w:val="28"/>
          <w:szCs w:val="28"/>
        </w:rPr>
        <w:t>2026</w:t>
      </w:r>
      <w:r w:rsidRPr="004A06BD">
        <w:rPr>
          <w:rStyle w:val="FontStyle75"/>
          <w:sz w:val="28"/>
          <w:szCs w:val="28"/>
        </w:rPr>
        <w:t xml:space="preserve"> и </w:t>
      </w:r>
      <w:r>
        <w:rPr>
          <w:rStyle w:val="FontStyle75"/>
          <w:sz w:val="28"/>
          <w:szCs w:val="28"/>
        </w:rPr>
        <w:t>2027</w:t>
      </w:r>
      <w:r w:rsidRPr="004A06BD">
        <w:rPr>
          <w:rStyle w:val="FontStyle75"/>
          <w:sz w:val="28"/>
          <w:szCs w:val="28"/>
        </w:rPr>
        <w:t xml:space="preserve"> годов, отраженную в приложении </w:t>
      </w:r>
      <w:r>
        <w:rPr>
          <w:rStyle w:val="FontStyle75"/>
          <w:sz w:val="28"/>
          <w:szCs w:val="28"/>
        </w:rPr>
        <w:t>4</w:t>
      </w:r>
      <w:r w:rsidRPr="004A06BD">
        <w:rPr>
          <w:rStyle w:val="FontStyle75"/>
          <w:sz w:val="28"/>
          <w:szCs w:val="28"/>
        </w:rPr>
        <w:t xml:space="preserve"> к проекту решения.</w:t>
      </w:r>
    </w:p>
    <w:p w:rsidR="00747F7A" w:rsidRDefault="00747F7A" w:rsidP="00747F7A">
      <w:pPr>
        <w:ind w:firstLine="709"/>
        <w:jc w:val="both"/>
        <w:rPr>
          <w:rStyle w:val="FontStyle75"/>
          <w:sz w:val="28"/>
          <w:szCs w:val="28"/>
        </w:rPr>
      </w:pPr>
      <w:proofErr w:type="gramStart"/>
      <w:r w:rsidRPr="004A06BD">
        <w:rPr>
          <w:rStyle w:val="FontStyle73"/>
          <w:sz w:val="28"/>
          <w:szCs w:val="28"/>
        </w:rPr>
        <w:t xml:space="preserve">Частью </w:t>
      </w:r>
      <w:r>
        <w:rPr>
          <w:rStyle w:val="FontStyle73"/>
          <w:sz w:val="28"/>
          <w:szCs w:val="28"/>
        </w:rPr>
        <w:t>8</w:t>
      </w:r>
      <w:r w:rsidRPr="004A06BD">
        <w:rPr>
          <w:rStyle w:val="FontStyle73"/>
          <w:sz w:val="28"/>
          <w:szCs w:val="28"/>
        </w:rPr>
        <w:t xml:space="preserve"> </w:t>
      </w:r>
      <w:r w:rsidRPr="004A06BD">
        <w:rPr>
          <w:rStyle w:val="FontStyle75"/>
          <w:sz w:val="28"/>
          <w:szCs w:val="28"/>
        </w:rPr>
        <w:t xml:space="preserve">проекта решения в соответствии с требованиями статьи 53 Положения о бюджетном устройстве и бюджетном процессе предлагается утвердить на </w:t>
      </w:r>
      <w:r>
        <w:rPr>
          <w:rStyle w:val="FontStyle75"/>
          <w:sz w:val="28"/>
          <w:szCs w:val="28"/>
        </w:rPr>
        <w:t>2025</w:t>
      </w:r>
      <w:r w:rsidRPr="004A06BD">
        <w:rPr>
          <w:rStyle w:val="FontStyle75"/>
          <w:sz w:val="28"/>
          <w:szCs w:val="28"/>
        </w:rPr>
        <w:t xml:space="preserve"> год и на плановый период 202</w:t>
      </w:r>
      <w:r>
        <w:rPr>
          <w:rStyle w:val="FontStyle75"/>
          <w:sz w:val="28"/>
          <w:szCs w:val="28"/>
        </w:rPr>
        <w:t>6</w:t>
      </w:r>
      <w:r w:rsidRPr="004A06BD">
        <w:rPr>
          <w:rStyle w:val="FontStyle75"/>
          <w:sz w:val="28"/>
          <w:szCs w:val="28"/>
        </w:rPr>
        <w:t xml:space="preserve"> и </w:t>
      </w:r>
      <w:r>
        <w:rPr>
          <w:rStyle w:val="FontStyle75"/>
          <w:sz w:val="28"/>
          <w:szCs w:val="28"/>
        </w:rPr>
        <w:t>2027</w:t>
      </w:r>
      <w:r w:rsidRPr="004A06BD">
        <w:rPr>
          <w:rStyle w:val="FontStyle75"/>
          <w:sz w:val="28"/>
          <w:szCs w:val="28"/>
        </w:rPr>
        <w:t xml:space="preserve"> годов распределение бюджетных</w:t>
      </w:r>
      <w:r>
        <w:rPr>
          <w:rStyle w:val="FontStyle75"/>
          <w:sz w:val="28"/>
          <w:szCs w:val="28"/>
        </w:rPr>
        <w:t xml:space="preserve"> ассигнований по разделам, подразделам, целевым статьям (муниципальным программам </w:t>
      </w:r>
      <w:proofErr w:type="spellStart"/>
      <w:r>
        <w:rPr>
          <w:rStyle w:val="FontStyle75"/>
          <w:sz w:val="28"/>
          <w:szCs w:val="28"/>
        </w:rPr>
        <w:t>Краснояружского</w:t>
      </w:r>
      <w:proofErr w:type="spellEnd"/>
      <w:r>
        <w:rPr>
          <w:rStyle w:val="FontStyle75"/>
          <w:sz w:val="28"/>
          <w:szCs w:val="28"/>
        </w:rPr>
        <w:t xml:space="preserve"> района и </w:t>
      </w:r>
      <w:proofErr w:type="spellStart"/>
      <w:r>
        <w:rPr>
          <w:rStyle w:val="FontStyle75"/>
          <w:sz w:val="28"/>
          <w:szCs w:val="28"/>
        </w:rPr>
        <w:t>непрограммным</w:t>
      </w:r>
      <w:proofErr w:type="spellEnd"/>
      <w:r>
        <w:rPr>
          <w:rStyle w:val="FontStyle75"/>
          <w:sz w:val="28"/>
          <w:szCs w:val="28"/>
        </w:rPr>
        <w:t xml:space="preserve"> направлениям деятельности), группам видов расходов классификации расходов бюджета отраженное в приложении 5 к проекту решения.</w:t>
      </w:r>
      <w:proofErr w:type="gramEnd"/>
    </w:p>
    <w:p w:rsidR="00747F7A" w:rsidRDefault="00747F7A" w:rsidP="00747F7A">
      <w:pPr>
        <w:ind w:firstLine="709"/>
        <w:jc w:val="both"/>
        <w:rPr>
          <w:rStyle w:val="FontStyle75"/>
          <w:sz w:val="28"/>
          <w:szCs w:val="28"/>
        </w:rPr>
      </w:pPr>
      <w:proofErr w:type="gramStart"/>
      <w:r w:rsidRPr="004A06BD">
        <w:rPr>
          <w:rStyle w:val="FontStyle73"/>
          <w:sz w:val="28"/>
          <w:szCs w:val="28"/>
        </w:rPr>
        <w:t xml:space="preserve">Частью </w:t>
      </w:r>
      <w:r>
        <w:rPr>
          <w:rStyle w:val="FontStyle73"/>
          <w:sz w:val="28"/>
          <w:szCs w:val="28"/>
        </w:rPr>
        <w:t>9</w:t>
      </w:r>
      <w:r w:rsidRPr="004A06BD">
        <w:rPr>
          <w:rStyle w:val="FontStyle73"/>
          <w:sz w:val="28"/>
          <w:szCs w:val="28"/>
        </w:rPr>
        <w:t xml:space="preserve"> </w:t>
      </w:r>
      <w:r w:rsidRPr="004A06BD">
        <w:rPr>
          <w:rStyle w:val="FontStyle75"/>
          <w:sz w:val="28"/>
          <w:szCs w:val="28"/>
        </w:rPr>
        <w:t>проекта</w:t>
      </w:r>
      <w:r>
        <w:rPr>
          <w:rStyle w:val="FontStyle75"/>
          <w:sz w:val="28"/>
          <w:szCs w:val="28"/>
        </w:rPr>
        <w:t xml:space="preserve"> решения в соответствии с требованиями статьи 53 Положения о бюджетном устройстве и бюджетном процессе предлагается утвердить на 2025 год и на плановый период 2026 и 2027 годов распределение бюджетных ассигнований по целевым статьям (муниципальным программам </w:t>
      </w:r>
      <w:proofErr w:type="spellStart"/>
      <w:r>
        <w:rPr>
          <w:rStyle w:val="FontStyle75"/>
          <w:sz w:val="28"/>
          <w:szCs w:val="28"/>
        </w:rPr>
        <w:t>Краснояружского</w:t>
      </w:r>
      <w:proofErr w:type="spellEnd"/>
      <w:r>
        <w:rPr>
          <w:rStyle w:val="FontStyle75"/>
          <w:sz w:val="28"/>
          <w:szCs w:val="28"/>
        </w:rPr>
        <w:t xml:space="preserve"> района и </w:t>
      </w:r>
      <w:proofErr w:type="spellStart"/>
      <w:r>
        <w:rPr>
          <w:rStyle w:val="FontStyle75"/>
          <w:sz w:val="28"/>
          <w:szCs w:val="28"/>
        </w:rPr>
        <w:t>непрограммным</w:t>
      </w:r>
      <w:proofErr w:type="spellEnd"/>
      <w:r>
        <w:rPr>
          <w:rStyle w:val="FontStyle75"/>
          <w:sz w:val="28"/>
          <w:szCs w:val="28"/>
        </w:rPr>
        <w:t xml:space="preserve"> направлениям деятельности), группам видов расходов, разделам, подразделам классификации расходов</w:t>
      </w:r>
      <w:proofErr w:type="gramEnd"/>
      <w:r>
        <w:rPr>
          <w:rStyle w:val="FontStyle75"/>
          <w:sz w:val="28"/>
          <w:szCs w:val="28"/>
        </w:rPr>
        <w:t xml:space="preserve"> бюджета </w:t>
      </w:r>
      <w:proofErr w:type="gramStart"/>
      <w:r>
        <w:rPr>
          <w:rStyle w:val="FontStyle75"/>
          <w:sz w:val="28"/>
          <w:szCs w:val="28"/>
        </w:rPr>
        <w:t>отраженное</w:t>
      </w:r>
      <w:proofErr w:type="gramEnd"/>
      <w:r>
        <w:rPr>
          <w:rStyle w:val="FontStyle75"/>
          <w:sz w:val="28"/>
          <w:szCs w:val="28"/>
        </w:rPr>
        <w:t xml:space="preserve"> в приложении 6 к проекту решения.</w:t>
      </w:r>
    </w:p>
    <w:p w:rsidR="00747F7A" w:rsidRDefault="00747F7A" w:rsidP="00747F7A">
      <w:pPr>
        <w:ind w:firstLine="709"/>
        <w:jc w:val="both"/>
        <w:rPr>
          <w:rStyle w:val="FontStyle75"/>
          <w:sz w:val="28"/>
          <w:szCs w:val="28"/>
        </w:rPr>
      </w:pPr>
      <w:r>
        <w:rPr>
          <w:rStyle w:val="FontStyle73"/>
          <w:sz w:val="28"/>
          <w:szCs w:val="28"/>
        </w:rPr>
        <w:t xml:space="preserve">Частью 10 </w:t>
      </w:r>
      <w:r>
        <w:rPr>
          <w:rStyle w:val="FontStyle75"/>
          <w:sz w:val="28"/>
          <w:szCs w:val="28"/>
        </w:rPr>
        <w:t xml:space="preserve">проекта решения предлагается определить на 2025 год направления первоочередного финансирования расходных обязательств. </w:t>
      </w:r>
    </w:p>
    <w:p w:rsidR="00747F7A" w:rsidRDefault="00747F7A" w:rsidP="00747F7A">
      <w:pPr>
        <w:ind w:firstLine="709"/>
        <w:jc w:val="both"/>
        <w:rPr>
          <w:rStyle w:val="FontStyle75"/>
          <w:sz w:val="28"/>
          <w:szCs w:val="28"/>
        </w:rPr>
      </w:pPr>
      <w:r>
        <w:rPr>
          <w:rStyle w:val="FontStyle73"/>
          <w:sz w:val="28"/>
          <w:szCs w:val="28"/>
        </w:rPr>
        <w:t xml:space="preserve">Частью 11 </w:t>
      </w:r>
      <w:r>
        <w:rPr>
          <w:rStyle w:val="FontStyle75"/>
          <w:sz w:val="28"/>
          <w:szCs w:val="28"/>
        </w:rPr>
        <w:t xml:space="preserve">проекта решения  предлагается утвердить бюджет дорожного фонда района на 2025 год и на плановый период 2026 и 2027 годов, отраженный в приложении 8 к проекту решения. </w:t>
      </w:r>
    </w:p>
    <w:p w:rsidR="00747F7A" w:rsidRDefault="00747F7A" w:rsidP="00747F7A">
      <w:pPr>
        <w:ind w:firstLine="709"/>
        <w:jc w:val="both"/>
        <w:rPr>
          <w:rStyle w:val="FontStyle75"/>
          <w:sz w:val="28"/>
          <w:szCs w:val="28"/>
        </w:rPr>
      </w:pPr>
      <w:r>
        <w:rPr>
          <w:rStyle w:val="FontStyle73"/>
          <w:sz w:val="28"/>
          <w:szCs w:val="28"/>
        </w:rPr>
        <w:t xml:space="preserve">Частью 12 </w:t>
      </w:r>
      <w:r>
        <w:rPr>
          <w:rStyle w:val="FontStyle75"/>
          <w:sz w:val="28"/>
          <w:szCs w:val="28"/>
        </w:rPr>
        <w:t>проекта решения  предлагается утвердить в приложении 9 распределение межбюджетных трансфертов, предоставляемых бюджетам поселений в 2025 году и в плановом периоде 2026 и 2027 годов.</w:t>
      </w:r>
    </w:p>
    <w:p w:rsidR="00747F7A" w:rsidRDefault="00747F7A" w:rsidP="00747F7A">
      <w:pPr>
        <w:ind w:firstLine="709"/>
        <w:jc w:val="both"/>
        <w:rPr>
          <w:rStyle w:val="FontStyle75"/>
          <w:sz w:val="28"/>
          <w:szCs w:val="28"/>
        </w:rPr>
      </w:pPr>
      <w:r>
        <w:rPr>
          <w:rStyle w:val="FontStyle73"/>
          <w:sz w:val="28"/>
          <w:szCs w:val="28"/>
        </w:rPr>
        <w:lastRenderedPageBreak/>
        <w:t xml:space="preserve">Частью 13 </w:t>
      </w:r>
      <w:r>
        <w:rPr>
          <w:rStyle w:val="FontStyle75"/>
          <w:sz w:val="28"/>
          <w:szCs w:val="28"/>
        </w:rPr>
        <w:t xml:space="preserve">проекта решения  устанавливается размер резервного фонда администрации </w:t>
      </w:r>
      <w:proofErr w:type="spellStart"/>
      <w:r>
        <w:rPr>
          <w:rStyle w:val="FontStyle75"/>
          <w:sz w:val="28"/>
          <w:szCs w:val="28"/>
        </w:rPr>
        <w:t>Краснояружского</w:t>
      </w:r>
      <w:proofErr w:type="spellEnd"/>
      <w:r>
        <w:rPr>
          <w:rStyle w:val="FontStyle75"/>
          <w:sz w:val="28"/>
          <w:szCs w:val="28"/>
        </w:rPr>
        <w:t xml:space="preserve"> района на 2025 год и на плановый период 2026 и 2027 годов.</w:t>
      </w:r>
    </w:p>
    <w:p w:rsidR="00747F7A" w:rsidRDefault="00747F7A" w:rsidP="00747F7A">
      <w:pPr>
        <w:ind w:firstLine="709"/>
        <w:jc w:val="both"/>
        <w:rPr>
          <w:rStyle w:val="FontStyle75"/>
          <w:sz w:val="28"/>
          <w:szCs w:val="28"/>
        </w:rPr>
      </w:pPr>
      <w:r>
        <w:rPr>
          <w:rStyle w:val="FontStyle73"/>
          <w:sz w:val="28"/>
          <w:szCs w:val="28"/>
        </w:rPr>
        <w:t xml:space="preserve">Частями 14-16 </w:t>
      </w:r>
      <w:r>
        <w:rPr>
          <w:rStyle w:val="FontStyle75"/>
          <w:sz w:val="28"/>
          <w:szCs w:val="28"/>
        </w:rPr>
        <w:t>проекта решения реализуются требования пункта 3 статьи 93.3 Бюджетного кодекса РФ и устанавливаются цели предоставления бюджетам поселений бюджетных кредитов из бюджета муниципального района и размер платы за пользование бюджетными кредитами.</w:t>
      </w:r>
    </w:p>
    <w:p w:rsidR="00747F7A" w:rsidRDefault="00747F7A" w:rsidP="00747F7A">
      <w:pPr>
        <w:ind w:firstLine="709"/>
        <w:jc w:val="both"/>
        <w:rPr>
          <w:rStyle w:val="FontStyle75"/>
          <w:sz w:val="28"/>
          <w:szCs w:val="28"/>
        </w:rPr>
      </w:pPr>
      <w:r>
        <w:rPr>
          <w:rStyle w:val="FontStyle73"/>
          <w:sz w:val="28"/>
          <w:szCs w:val="28"/>
        </w:rPr>
        <w:t xml:space="preserve">Частью 17 </w:t>
      </w:r>
      <w:r>
        <w:rPr>
          <w:rStyle w:val="FontStyle75"/>
          <w:sz w:val="28"/>
          <w:szCs w:val="28"/>
        </w:rPr>
        <w:t>проекта решения  устанавливаются основания для осуществления муниципальных внутренних заимствований.</w:t>
      </w:r>
    </w:p>
    <w:p w:rsidR="00747F7A" w:rsidRDefault="00747F7A" w:rsidP="00747F7A">
      <w:pPr>
        <w:ind w:firstLine="709"/>
        <w:jc w:val="both"/>
        <w:rPr>
          <w:rStyle w:val="FontStyle75"/>
          <w:sz w:val="28"/>
          <w:szCs w:val="28"/>
        </w:rPr>
      </w:pPr>
      <w:r>
        <w:rPr>
          <w:rStyle w:val="FontStyle73"/>
          <w:sz w:val="28"/>
          <w:szCs w:val="28"/>
        </w:rPr>
        <w:t xml:space="preserve">Частью 18 </w:t>
      </w:r>
      <w:r>
        <w:rPr>
          <w:rStyle w:val="FontStyle75"/>
          <w:sz w:val="28"/>
          <w:szCs w:val="28"/>
        </w:rPr>
        <w:t xml:space="preserve">проекта решения  в соответствии с пунктом 8 статьи 217 Бюджетного кодекса Российской Федерации устанавливаются дополнительные основания </w:t>
      </w:r>
      <w:proofErr w:type="gramStart"/>
      <w:r>
        <w:rPr>
          <w:rStyle w:val="FontStyle75"/>
          <w:sz w:val="28"/>
          <w:szCs w:val="28"/>
        </w:rPr>
        <w:t>для внесения в сводную бюджетную роспись бюджета муниципального района  без внесения изменений в решение о бюджете</w:t>
      </w:r>
      <w:proofErr w:type="gramEnd"/>
      <w:r>
        <w:rPr>
          <w:rStyle w:val="FontStyle75"/>
          <w:sz w:val="28"/>
          <w:szCs w:val="28"/>
        </w:rPr>
        <w:t xml:space="preserve"> на 2025 год и на плановый период 2026 и 2027 годов.</w:t>
      </w:r>
    </w:p>
    <w:p w:rsidR="00747F7A" w:rsidRDefault="00747F7A" w:rsidP="00747F7A">
      <w:pPr>
        <w:ind w:firstLine="709"/>
        <w:jc w:val="both"/>
        <w:rPr>
          <w:rStyle w:val="FontStyle75"/>
          <w:sz w:val="28"/>
          <w:szCs w:val="28"/>
        </w:rPr>
      </w:pPr>
      <w:r>
        <w:rPr>
          <w:rStyle w:val="FontStyle75"/>
          <w:sz w:val="28"/>
          <w:szCs w:val="28"/>
        </w:rPr>
        <w:t xml:space="preserve"> </w:t>
      </w:r>
      <w:r>
        <w:rPr>
          <w:rStyle w:val="FontStyle73"/>
          <w:sz w:val="28"/>
          <w:szCs w:val="28"/>
        </w:rPr>
        <w:t xml:space="preserve">Частью 19 </w:t>
      </w:r>
      <w:r>
        <w:rPr>
          <w:rStyle w:val="FontStyle75"/>
          <w:sz w:val="28"/>
          <w:szCs w:val="28"/>
        </w:rPr>
        <w:t>проекта решения устанавливаются особенности направления остатков средств бюджета муниципального района, сложившихся на начало 2025 года.</w:t>
      </w:r>
    </w:p>
    <w:p w:rsidR="00747F7A" w:rsidRDefault="00747F7A" w:rsidP="00747F7A">
      <w:pPr>
        <w:autoSpaceDE w:val="0"/>
        <w:autoSpaceDN w:val="0"/>
        <w:adjustRightInd w:val="0"/>
        <w:ind w:firstLine="53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Style w:val="FontStyle73"/>
          <w:sz w:val="28"/>
          <w:szCs w:val="28"/>
        </w:rPr>
        <w:t xml:space="preserve">Частью 20 </w:t>
      </w:r>
      <w:r>
        <w:rPr>
          <w:rStyle w:val="FontStyle75"/>
          <w:sz w:val="28"/>
          <w:szCs w:val="28"/>
        </w:rPr>
        <w:t xml:space="preserve">решения устанавливаются особенности направления на реализацию мероприятий указанных </w:t>
      </w:r>
      <w:r w:rsidRPr="009D1FCA">
        <w:rPr>
          <w:rFonts w:eastAsia="Calibri"/>
          <w:color w:val="000000"/>
          <w:sz w:val="28"/>
          <w:szCs w:val="28"/>
          <w:lang w:eastAsia="en-US"/>
        </w:rPr>
        <w:t xml:space="preserve">в </w:t>
      </w:r>
      <w:hyperlink r:id="rId8" w:history="1">
        <w:r w:rsidRPr="009D1FCA">
          <w:rPr>
            <w:rFonts w:eastAsia="Calibri"/>
            <w:color w:val="000000"/>
            <w:sz w:val="28"/>
            <w:szCs w:val="28"/>
            <w:lang w:eastAsia="en-US"/>
          </w:rPr>
          <w:t>пункте 1 статьи 16.6</w:t>
        </w:r>
      </w:hyperlink>
      <w:r w:rsidRPr="009D1FCA">
        <w:rPr>
          <w:rFonts w:eastAsia="Calibri"/>
          <w:color w:val="000000"/>
          <w:sz w:val="28"/>
          <w:szCs w:val="28"/>
          <w:lang w:eastAsia="en-US"/>
        </w:rPr>
        <w:t xml:space="preserve">, </w:t>
      </w:r>
      <w:hyperlink r:id="rId9" w:history="1">
        <w:r w:rsidRPr="009D1FCA">
          <w:rPr>
            <w:rFonts w:eastAsia="Calibri"/>
            <w:color w:val="000000"/>
            <w:sz w:val="28"/>
            <w:szCs w:val="28"/>
            <w:lang w:eastAsia="en-US"/>
          </w:rPr>
          <w:t>пункте 1 статьи 75.1</w:t>
        </w:r>
      </w:hyperlink>
      <w:r w:rsidRPr="009D1FCA">
        <w:rPr>
          <w:rFonts w:eastAsia="Calibri"/>
          <w:color w:val="000000"/>
          <w:sz w:val="28"/>
          <w:szCs w:val="28"/>
          <w:lang w:eastAsia="en-US"/>
        </w:rPr>
        <w:t xml:space="preserve"> и </w:t>
      </w:r>
      <w:hyperlink r:id="rId10" w:history="1">
        <w:r w:rsidRPr="009D1FCA">
          <w:rPr>
            <w:rFonts w:eastAsia="Calibri"/>
            <w:color w:val="000000"/>
            <w:sz w:val="28"/>
            <w:szCs w:val="28"/>
            <w:lang w:eastAsia="en-US"/>
          </w:rPr>
          <w:t>пункте 1 статьи 78.2</w:t>
        </w:r>
      </w:hyperlink>
      <w:r w:rsidRPr="009D1FCA">
        <w:rPr>
          <w:rFonts w:eastAsia="Calibri"/>
          <w:color w:val="000000"/>
          <w:sz w:val="28"/>
          <w:szCs w:val="28"/>
          <w:lang w:eastAsia="en-US"/>
        </w:rPr>
        <w:t xml:space="preserve"> Федерального закона от 10.01.2002 № 7-ФЗ «Об охране окружающей среды».</w:t>
      </w:r>
    </w:p>
    <w:p w:rsidR="00747F7A" w:rsidRDefault="00747F7A" w:rsidP="00747F7A">
      <w:pPr>
        <w:ind w:firstLine="709"/>
        <w:jc w:val="both"/>
        <w:rPr>
          <w:rStyle w:val="FontStyle75"/>
          <w:sz w:val="28"/>
          <w:szCs w:val="28"/>
        </w:rPr>
      </w:pPr>
      <w:r>
        <w:rPr>
          <w:rStyle w:val="FontStyle75"/>
          <w:sz w:val="28"/>
          <w:szCs w:val="28"/>
        </w:rPr>
        <w:t xml:space="preserve"> </w:t>
      </w:r>
      <w:r>
        <w:rPr>
          <w:rStyle w:val="FontStyle73"/>
          <w:sz w:val="28"/>
          <w:szCs w:val="28"/>
        </w:rPr>
        <w:t xml:space="preserve">Частью 21 </w:t>
      </w:r>
      <w:r>
        <w:rPr>
          <w:rStyle w:val="FontStyle75"/>
          <w:sz w:val="28"/>
          <w:szCs w:val="28"/>
        </w:rPr>
        <w:t>проекта решения  регламентирует вступление его в силу.</w:t>
      </w:r>
    </w:p>
    <w:p w:rsidR="00747F7A" w:rsidRDefault="00747F7A" w:rsidP="00747F7A">
      <w:pPr>
        <w:ind w:firstLine="709"/>
        <w:jc w:val="both"/>
        <w:rPr>
          <w:rStyle w:val="FontStyle75"/>
          <w:sz w:val="28"/>
          <w:szCs w:val="28"/>
        </w:rPr>
      </w:pPr>
    </w:p>
    <w:p w:rsidR="00747F7A" w:rsidRDefault="00747F7A" w:rsidP="00747F7A">
      <w:pPr>
        <w:ind w:firstLine="567"/>
        <w:jc w:val="center"/>
        <w:rPr>
          <w:b/>
          <w:sz w:val="28"/>
          <w:szCs w:val="28"/>
          <w:u w:val="single"/>
        </w:rPr>
      </w:pPr>
      <w:r w:rsidRPr="00A60762">
        <w:rPr>
          <w:b/>
          <w:sz w:val="28"/>
          <w:szCs w:val="28"/>
          <w:u w:val="single"/>
        </w:rPr>
        <w:t>Параметры бюджета</w:t>
      </w:r>
      <w:r>
        <w:rPr>
          <w:b/>
          <w:sz w:val="28"/>
          <w:szCs w:val="28"/>
          <w:u w:val="single"/>
        </w:rPr>
        <w:t xml:space="preserve"> муниципального района</w:t>
      </w:r>
    </w:p>
    <w:p w:rsidR="00747F7A" w:rsidRPr="00311D9D" w:rsidRDefault="00747F7A" w:rsidP="00747F7A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2025 год и плановый период 2026 и 2027</w:t>
      </w:r>
      <w:r w:rsidRPr="00311D9D">
        <w:rPr>
          <w:sz w:val="28"/>
          <w:szCs w:val="28"/>
        </w:rPr>
        <w:t xml:space="preserve"> годов сформированы следующие параметры бюджета</w:t>
      </w:r>
      <w:r>
        <w:rPr>
          <w:sz w:val="28"/>
          <w:szCs w:val="28"/>
        </w:rPr>
        <w:t xml:space="preserve"> муниципального района</w:t>
      </w:r>
      <w:r w:rsidRPr="00311D9D">
        <w:rPr>
          <w:sz w:val="28"/>
          <w:szCs w:val="28"/>
        </w:rPr>
        <w:t>:</w:t>
      </w:r>
    </w:p>
    <w:p w:rsidR="00747F7A" w:rsidRPr="00281856" w:rsidRDefault="00747F7A" w:rsidP="00747F7A">
      <w:pPr>
        <w:tabs>
          <w:tab w:val="left" w:pos="2520"/>
          <w:tab w:val="left" w:pos="3060"/>
        </w:tabs>
        <w:ind w:left="-180" w:firstLine="180"/>
        <w:jc w:val="right"/>
        <w:rPr>
          <w:sz w:val="28"/>
          <w:szCs w:val="28"/>
        </w:rPr>
      </w:pPr>
      <w:r w:rsidRPr="00281856">
        <w:rPr>
          <w:sz w:val="28"/>
          <w:szCs w:val="28"/>
        </w:rPr>
        <w:t xml:space="preserve"> тыс. рублей</w:t>
      </w:r>
    </w:p>
    <w:tbl>
      <w:tblPr>
        <w:tblW w:w="10008" w:type="dxa"/>
        <w:tblLook w:val="00A0"/>
      </w:tblPr>
      <w:tblGrid>
        <w:gridCol w:w="4428"/>
        <w:gridCol w:w="1860"/>
        <w:gridCol w:w="1860"/>
        <w:gridCol w:w="1860"/>
      </w:tblGrid>
      <w:tr w:rsidR="00747F7A" w:rsidRPr="00666FC6" w:rsidTr="000E2D39">
        <w:trPr>
          <w:trHeight w:val="649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7A" w:rsidRPr="001F3915" w:rsidRDefault="00747F7A" w:rsidP="000E2D39">
            <w:pPr>
              <w:jc w:val="center"/>
              <w:rPr>
                <w:b/>
                <w:bCs/>
              </w:rPr>
            </w:pPr>
            <w:r w:rsidRPr="001F3915">
              <w:rPr>
                <w:b/>
                <w:bCs/>
              </w:rPr>
              <w:t>Показатели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F7A" w:rsidRPr="001F3915" w:rsidRDefault="00747F7A" w:rsidP="000E2D39">
            <w:pPr>
              <w:jc w:val="center"/>
              <w:rPr>
                <w:b/>
                <w:bCs/>
              </w:rPr>
            </w:pPr>
            <w:r w:rsidRPr="001F3915">
              <w:rPr>
                <w:b/>
                <w:bCs/>
              </w:rPr>
              <w:t>Проект</w:t>
            </w:r>
            <w:r w:rsidRPr="001F3915">
              <w:rPr>
                <w:b/>
                <w:bCs/>
              </w:rPr>
              <w:br/>
              <w:t xml:space="preserve">на </w:t>
            </w:r>
            <w:r>
              <w:rPr>
                <w:b/>
                <w:bCs/>
              </w:rPr>
              <w:t>2025</w:t>
            </w:r>
            <w:r w:rsidRPr="001F3915">
              <w:rPr>
                <w:b/>
                <w:bCs/>
              </w:rPr>
              <w:t xml:space="preserve"> год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F7A" w:rsidRPr="001F3915" w:rsidRDefault="00747F7A" w:rsidP="000E2D39">
            <w:pPr>
              <w:jc w:val="center"/>
              <w:rPr>
                <w:b/>
                <w:bCs/>
              </w:rPr>
            </w:pPr>
            <w:r w:rsidRPr="001F3915">
              <w:rPr>
                <w:b/>
                <w:bCs/>
              </w:rPr>
              <w:t>Проект</w:t>
            </w:r>
            <w:r w:rsidRPr="001F3915">
              <w:rPr>
                <w:b/>
                <w:bCs/>
              </w:rPr>
              <w:br/>
              <w:t>на 202</w:t>
            </w:r>
            <w:r>
              <w:rPr>
                <w:b/>
                <w:bCs/>
              </w:rPr>
              <w:t>6</w:t>
            </w:r>
            <w:r w:rsidRPr="001F3915">
              <w:rPr>
                <w:b/>
                <w:bCs/>
              </w:rPr>
              <w:t xml:space="preserve"> год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F7A" w:rsidRPr="001F3915" w:rsidRDefault="00747F7A" w:rsidP="000E2D39">
            <w:pPr>
              <w:jc w:val="center"/>
              <w:rPr>
                <w:b/>
                <w:bCs/>
              </w:rPr>
            </w:pPr>
            <w:r w:rsidRPr="001F3915">
              <w:rPr>
                <w:b/>
                <w:bCs/>
              </w:rPr>
              <w:t>Проект</w:t>
            </w:r>
            <w:r w:rsidRPr="001F3915">
              <w:rPr>
                <w:b/>
                <w:bCs/>
              </w:rPr>
              <w:br/>
              <w:t xml:space="preserve">на </w:t>
            </w:r>
            <w:r>
              <w:rPr>
                <w:b/>
                <w:bCs/>
              </w:rPr>
              <w:t>2027</w:t>
            </w:r>
            <w:r w:rsidRPr="001F3915">
              <w:rPr>
                <w:b/>
                <w:bCs/>
              </w:rPr>
              <w:t xml:space="preserve"> год</w:t>
            </w:r>
          </w:p>
        </w:tc>
      </w:tr>
      <w:tr w:rsidR="00747F7A" w:rsidRPr="00666FC6" w:rsidTr="000E2D39">
        <w:trPr>
          <w:trHeight w:val="300"/>
        </w:trPr>
        <w:tc>
          <w:tcPr>
            <w:tcW w:w="4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7A" w:rsidRPr="001F3915" w:rsidRDefault="00747F7A" w:rsidP="000E2D39">
            <w:pPr>
              <w:rPr>
                <w:b/>
                <w:bCs/>
              </w:rPr>
            </w:pPr>
            <w:r w:rsidRPr="001F3915">
              <w:rPr>
                <w:b/>
                <w:bCs/>
              </w:rPr>
              <w:t>1. ДОХОДЫ (всего), в том числе: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F7A" w:rsidRPr="001F3915" w:rsidRDefault="00747F7A" w:rsidP="00480892">
            <w:pPr>
              <w:jc w:val="center"/>
              <w:rPr>
                <w:b/>
              </w:rPr>
            </w:pPr>
            <w:r>
              <w:rPr>
                <w:b/>
              </w:rPr>
              <w:t>1 </w:t>
            </w:r>
            <w:r w:rsidR="00480892">
              <w:rPr>
                <w:b/>
              </w:rPr>
              <w:t>102</w:t>
            </w:r>
            <w:r>
              <w:rPr>
                <w:b/>
              </w:rPr>
              <w:t xml:space="preserve"> 2</w:t>
            </w:r>
            <w:r w:rsidR="00480892">
              <w:rPr>
                <w:b/>
              </w:rPr>
              <w:t>95</w:t>
            </w:r>
            <w:r>
              <w:rPr>
                <w:b/>
              </w:rPr>
              <w:t>,</w:t>
            </w:r>
            <w:r w:rsidR="00480892">
              <w:rPr>
                <w:b/>
              </w:rPr>
              <w:t>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F7A" w:rsidRPr="001F3915" w:rsidRDefault="00747F7A" w:rsidP="00B50F09">
            <w:pPr>
              <w:jc w:val="center"/>
              <w:rPr>
                <w:b/>
              </w:rPr>
            </w:pPr>
            <w:r>
              <w:rPr>
                <w:b/>
              </w:rPr>
              <w:t>1 </w:t>
            </w:r>
            <w:r w:rsidR="00B50F09">
              <w:rPr>
                <w:b/>
              </w:rPr>
              <w:t>269</w:t>
            </w:r>
            <w:r>
              <w:rPr>
                <w:b/>
              </w:rPr>
              <w:t xml:space="preserve"> </w:t>
            </w:r>
            <w:r w:rsidR="00B50F09">
              <w:rPr>
                <w:b/>
              </w:rPr>
              <w:t>590</w:t>
            </w:r>
            <w:r>
              <w:rPr>
                <w:b/>
              </w:rPr>
              <w:t>,6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F7A" w:rsidRPr="001F3915" w:rsidRDefault="00747F7A" w:rsidP="00B50F09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 w:rsidR="00B50F09">
              <w:rPr>
                <w:b/>
              </w:rPr>
              <w:t>323</w:t>
            </w:r>
            <w:r>
              <w:rPr>
                <w:b/>
              </w:rPr>
              <w:t xml:space="preserve"> </w:t>
            </w:r>
            <w:r w:rsidR="00B50F09">
              <w:rPr>
                <w:b/>
              </w:rPr>
              <w:t>820</w:t>
            </w:r>
            <w:r>
              <w:rPr>
                <w:b/>
              </w:rPr>
              <w:t>,</w:t>
            </w:r>
            <w:r w:rsidR="00B50F09">
              <w:rPr>
                <w:b/>
              </w:rPr>
              <w:t>8</w:t>
            </w:r>
          </w:p>
        </w:tc>
      </w:tr>
      <w:tr w:rsidR="00747F7A" w:rsidRPr="00666FC6" w:rsidTr="000E2D39">
        <w:trPr>
          <w:trHeight w:val="300"/>
        </w:trPr>
        <w:tc>
          <w:tcPr>
            <w:tcW w:w="4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7A" w:rsidRPr="001F3915" w:rsidRDefault="00747F7A" w:rsidP="000E2D39">
            <w:pPr>
              <w:ind w:firstLineChars="300" w:firstLine="720"/>
            </w:pPr>
            <w:r w:rsidRPr="001F3915">
              <w:t>налоговые и неналоговые доходы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F7A" w:rsidRPr="001F3915" w:rsidRDefault="00747F7A" w:rsidP="000E2D39">
            <w:pPr>
              <w:jc w:val="center"/>
            </w:pPr>
            <w:r>
              <w:t>336 015,0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F7A" w:rsidRPr="001F3915" w:rsidRDefault="00747F7A" w:rsidP="000E2D39">
            <w:pPr>
              <w:jc w:val="center"/>
            </w:pPr>
            <w:r>
              <w:t>110 894,0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F7A" w:rsidRPr="001F3915" w:rsidRDefault="00747F7A" w:rsidP="000E2D39">
            <w:pPr>
              <w:jc w:val="center"/>
            </w:pPr>
            <w:r>
              <w:t>116 587,0</w:t>
            </w:r>
          </w:p>
        </w:tc>
      </w:tr>
      <w:tr w:rsidR="00747F7A" w:rsidRPr="00666FC6" w:rsidTr="000E2D39">
        <w:trPr>
          <w:trHeight w:val="300"/>
        </w:trPr>
        <w:tc>
          <w:tcPr>
            <w:tcW w:w="4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7A" w:rsidRPr="001F3915" w:rsidRDefault="00747F7A" w:rsidP="000E2D39">
            <w:pPr>
              <w:ind w:firstLineChars="300" w:firstLine="720"/>
            </w:pPr>
            <w:r w:rsidRPr="001F3915">
              <w:t>безвозмездные поступления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F7A" w:rsidRPr="001F3915" w:rsidRDefault="00747F7A" w:rsidP="00480892">
            <w:pPr>
              <w:jc w:val="center"/>
            </w:pPr>
            <w:r>
              <w:t>7</w:t>
            </w:r>
            <w:r w:rsidR="00480892">
              <w:t>66</w:t>
            </w:r>
            <w:r>
              <w:t> 2</w:t>
            </w:r>
            <w:r w:rsidR="00480892">
              <w:t>80</w:t>
            </w:r>
            <w:r>
              <w:t>,</w:t>
            </w:r>
            <w:r w:rsidR="00480892">
              <w:t>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F7A" w:rsidRPr="001F3915" w:rsidRDefault="00480892" w:rsidP="00480892">
            <w:pPr>
              <w:jc w:val="center"/>
            </w:pPr>
            <w:r>
              <w:t>1158</w:t>
            </w:r>
            <w:r w:rsidR="00747F7A">
              <w:t xml:space="preserve"> </w:t>
            </w:r>
            <w:r>
              <w:t>696</w:t>
            </w:r>
            <w:r w:rsidR="00747F7A">
              <w:t>,6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F7A" w:rsidRPr="001F3915" w:rsidRDefault="00480892" w:rsidP="00480892">
            <w:pPr>
              <w:jc w:val="center"/>
            </w:pPr>
            <w:r>
              <w:t xml:space="preserve">1 </w:t>
            </w:r>
            <w:r w:rsidR="00747F7A">
              <w:t>2</w:t>
            </w:r>
            <w:r>
              <w:t>07</w:t>
            </w:r>
            <w:r w:rsidR="00747F7A">
              <w:t xml:space="preserve"> 2</w:t>
            </w:r>
            <w:r>
              <w:t>33</w:t>
            </w:r>
            <w:r w:rsidR="00747F7A">
              <w:t>,</w:t>
            </w:r>
            <w:r>
              <w:t>8</w:t>
            </w:r>
          </w:p>
        </w:tc>
      </w:tr>
      <w:tr w:rsidR="00747F7A" w:rsidRPr="001F3915" w:rsidTr="000E2D39">
        <w:trPr>
          <w:trHeight w:val="300"/>
        </w:trPr>
        <w:tc>
          <w:tcPr>
            <w:tcW w:w="4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7A" w:rsidRPr="001F3915" w:rsidRDefault="00747F7A" w:rsidP="000E2D39">
            <w:r w:rsidRPr="001F3915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F7A" w:rsidRPr="001F3915" w:rsidRDefault="00747F7A" w:rsidP="000E2D39">
            <w:pPr>
              <w:jc w:val="center"/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F7A" w:rsidRPr="001F3915" w:rsidRDefault="00747F7A" w:rsidP="000E2D39">
            <w:pPr>
              <w:jc w:val="center"/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F7A" w:rsidRPr="001F3915" w:rsidRDefault="00747F7A" w:rsidP="000E2D39">
            <w:pPr>
              <w:jc w:val="center"/>
            </w:pPr>
          </w:p>
        </w:tc>
      </w:tr>
      <w:tr w:rsidR="00747F7A" w:rsidRPr="001F3915" w:rsidTr="000E2D39">
        <w:trPr>
          <w:trHeight w:val="30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7A" w:rsidRPr="001F3915" w:rsidRDefault="00747F7A" w:rsidP="000E2D39">
            <w:pPr>
              <w:rPr>
                <w:b/>
                <w:bCs/>
              </w:rPr>
            </w:pPr>
            <w:r w:rsidRPr="001F3915">
              <w:rPr>
                <w:b/>
                <w:bCs/>
              </w:rPr>
              <w:t>2. РАСХОДЫ (всего), в том числе: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F7A" w:rsidRPr="00B50F09" w:rsidRDefault="008068DC" w:rsidP="000E2D39">
            <w:pPr>
              <w:jc w:val="center"/>
              <w:rPr>
                <w:b/>
              </w:rPr>
            </w:pPr>
            <w:r w:rsidRPr="00B50F09">
              <w:rPr>
                <w:b/>
              </w:rPr>
              <w:t>1 270 868,6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F7A" w:rsidRPr="00B50F09" w:rsidRDefault="00BD2D6F" w:rsidP="000E2D39">
            <w:pPr>
              <w:jc w:val="center"/>
              <w:rPr>
                <w:b/>
              </w:rPr>
            </w:pPr>
            <w:r w:rsidRPr="00B50F09">
              <w:rPr>
                <w:b/>
              </w:rPr>
              <w:t>1 417 407,2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F7A" w:rsidRPr="001F3915" w:rsidRDefault="00BD2D6F" w:rsidP="000E2D39">
            <w:pPr>
              <w:jc w:val="center"/>
              <w:rPr>
                <w:b/>
              </w:rPr>
            </w:pPr>
            <w:r w:rsidRPr="00B50F09">
              <w:rPr>
                <w:b/>
              </w:rPr>
              <w:t>1 323 820,8</w:t>
            </w:r>
          </w:p>
        </w:tc>
      </w:tr>
      <w:tr w:rsidR="00747F7A" w:rsidRPr="001F3915" w:rsidTr="000E2D39">
        <w:trPr>
          <w:trHeight w:val="256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7A" w:rsidRPr="001F3915" w:rsidRDefault="00747F7A" w:rsidP="000E2D39">
            <w:r w:rsidRPr="001F3915">
              <w:t>условно утвержденные расходы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F7A" w:rsidRPr="00B50F09" w:rsidRDefault="00747F7A" w:rsidP="000E2D39">
            <w:pPr>
              <w:jc w:val="center"/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F7A" w:rsidRPr="00B50F09" w:rsidRDefault="00747F7A" w:rsidP="000E2D39">
            <w:pPr>
              <w:jc w:val="center"/>
            </w:pPr>
            <w:r w:rsidRPr="00B50F09">
              <w:t>11 103,0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F7A" w:rsidRPr="001F3915" w:rsidRDefault="00747F7A" w:rsidP="000E2D39">
            <w:pPr>
              <w:jc w:val="center"/>
            </w:pPr>
            <w:r>
              <w:t>23 097,0</w:t>
            </w:r>
          </w:p>
        </w:tc>
      </w:tr>
      <w:tr w:rsidR="00747F7A" w:rsidRPr="001F3915" w:rsidTr="000E2D39">
        <w:trPr>
          <w:trHeight w:val="66"/>
        </w:trPr>
        <w:tc>
          <w:tcPr>
            <w:tcW w:w="4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7A" w:rsidRPr="001F3915" w:rsidRDefault="00747F7A" w:rsidP="000E2D39">
            <w:pPr>
              <w:ind w:firstLineChars="300" w:firstLine="720"/>
            </w:pPr>
            <w:r w:rsidRPr="001F3915"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F7A" w:rsidRPr="00B50F09" w:rsidRDefault="00747F7A" w:rsidP="000E2D39">
            <w:pPr>
              <w:jc w:val="center"/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F7A" w:rsidRPr="00B50F09" w:rsidRDefault="00747F7A" w:rsidP="000E2D39">
            <w:pPr>
              <w:jc w:val="center"/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F7A" w:rsidRPr="001F3915" w:rsidRDefault="00747F7A" w:rsidP="000E2D39">
            <w:pPr>
              <w:jc w:val="center"/>
            </w:pPr>
          </w:p>
        </w:tc>
      </w:tr>
      <w:tr w:rsidR="00747F7A" w:rsidRPr="001F3915" w:rsidTr="000E2D39">
        <w:trPr>
          <w:trHeight w:val="285"/>
        </w:trPr>
        <w:tc>
          <w:tcPr>
            <w:tcW w:w="4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F7A" w:rsidRPr="001F3915" w:rsidRDefault="00747F7A" w:rsidP="000E2D39">
            <w:pPr>
              <w:rPr>
                <w:b/>
                <w:bCs/>
              </w:rPr>
            </w:pPr>
            <w:r w:rsidRPr="001F3915">
              <w:rPr>
                <w:b/>
                <w:bCs/>
              </w:rPr>
              <w:t>3. ДЕФИЦИТ</w:t>
            </w:r>
            <w:proofErr w:type="gramStart"/>
            <w:r w:rsidRPr="001F3915">
              <w:rPr>
                <w:b/>
                <w:bCs/>
              </w:rPr>
              <w:t xml:space="preserve"> (-)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F7A" w:rsidRPr="00B50F09" w:rsidRDefault="00747F7A" w:rsidP="008068DC">
            <w:pPr>
              <w:jc w:val="center"/>
              <w:rPr>
                <w:b/>
              </w:rPr>
            </w:pPr>
            <w:r w:rsidRPr="00B50F09">
              <w:rPr>
                <w:b/>
                <w:bCs/>
                <w:sz w:val="22"/>
                <w:szCs w:val="22"/>
              </w:rPr>
              <w:t xml:space="preserve">- </w:t>
            </w:r>
            <w:r w:rsidR="002474E3" w:rsidRPr="00B50F09">
              <w:rPr>
                <w:b/>
                <w:bCs/>
                <w:sz w:val="22"/>
                <w:szCs w:val="22"/>
              </w:rPr>
              <w:t>16</w:t>
            </w:r>
            <w:r w:rsidR="008068DC" w:rsidRPr="00B50F09">
              <w:rPr>
                <w:b/>
                <w:bCs/>
                <w:sz w:val="22"/>
                <w:szCs w:val="22"/>
              </w:rPr>
              <w:t>8 573,6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F7A" w:rsidRPr="00B50F09" w:rsidRDefault="00747F7A" w:rsidP="000E2D39">
            <w:pPr>
              <w:jc w:val="center"/>
              <w:rPr>
                <w:b/>
              </w:rPr>
            </w:pPr>
            <w:r w:rsidRPr="00B50F09">
              <w:rPr>
                <w:b/>
              </w:rPr>
              <w:t>-147 816,6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F7A" w:rsidRPr="001F3915" w:rsidRDefault="00747F7A" w:rsidP="000E2D3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0C528F" w:rsidRDefault="000C528F" w:rsidP="00747F7A">
      <w:pPr>
        <w:ind w:firstLine="709"/>
        <w:jc w:val="both"/>
        <w:rPr>
          <w:sz w:val="28"/>
          <w:szCs w:val="28"/>
        </w:rPr>
      </w:pPr>
    </w:p>
    <w:p w:rsidR="00747F7A" w:rsidRDefault="00747F7A" w:rsidP="00747F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финансирования дефицита бюджета является изменение остатков средств бюджета. </w:t>
      </w:r>
    </w:p>
    <w:p w:rsidR="00747F7A" w:rsidRDefault="00747F7A" w:rsidP="00747F7A">
      <w:pPr>
        <w:ind w:firstLine="709"/>
        <w:jc w:val="both"/>
        <w:rPr>
          <w:rStyle w:val="FontStyle75"/>
          <w:sz w:val="28"/>
          <w:szCs w:val="28"/>
        </w:rPr>
      </w:pPr>
      <w:r w:rsidRPr="00311D9D">
        <w:rPr>
          <w:sz w:val="28"/>
          <w:szCs w:val="28"/>
        </w:rPr>
        <w:t>Ограничения, установленные статьей 92.1 Бюджетного кодекса Российской Федерации, по предельному размеру дефицита соблюдены</w:t>
      </w:r>
      <w:r>
        <w:rPr>
          <w:sz w:val="28"/>
          <w:szCs w:val="28"/>
        </w:rPr>
        <w:t>.</w:t>
      </w:r>
    </w:p>
    <w:p w:rsidR="00747F7A" w:rsidRDefault="00747F7A" w:rsidP="00747F7A">
      <w:pPr>
        <w:ind w:firstLine="709"/>
      </w:pPr>
    </w:p>
    <w:p w:rsidR="000C528F" w:rsidRDefault="000C528F" w:rsidP="00747F7A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p w:rsidR="00747F7A" w:rsidRDefault="00747F7A" w:rsidP="00747F7A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Доходы бюджета муниципального района на 2025 год</w:t>
      </w:r>
    </w:p>
    <w:p w:rsidR="00747F7A" w:rsidRPr="008004A9" w:rsidRDefault="00747F7A" w:rsidP="00747F7A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 w:rsidRPr="008004A9">
        <w:rPr>
          <w:b/>
          <w:sz w:val="28"/>
          <w:szCs w:val="28"/>
          <w:u w:val="single"/>
        </w:rPr>
        <w:t xml:space="preserve"> и </w:t>
      </w:r>
      <w:r w:rsidRPr="008004A9">
        <w:rPr>
          <w:rStyle w:val="FontStyle75"/>
          <w:b/>
          <w:sz w:val="28"/>
          <w:szCs w:val="28"/>
          <w:u w:val="single"/>
        </w:rPr>
        <w:t>на плановый период 202</w:t>
      </w:r>
      <w:r>
        <w:rPr>
          <w:rStyle w:val="FontStyle75"/>
          <w:b/>
          <w:sz w:val="28"/>
          <w:szCs w:val="28"/>
          <w:u w:val="single"/>
        </w:rPr>
        <w:t>6</w:t>
      </w:r>
      <w:r w:rsidRPr="008004A9">
        <w:rPr>
          <w:rStyle w:val="FontStyle75"/>
          <w:b/>
          <w:sz w:val="28"/>
          <w:szCs w:val="28"/>
          <w:u w:val="single"/>
        </w:rPr>
        <w:t xml:space="preserve"> и </w:t>
      </w:r>
      <w:r>
        <w:rPr>
          <w:rStyle w:val="FontStyle75"/>
          <w:b/>
          <w:sz w:val="28"/>
          <w:szCs w:val="28"/>
          <w:u w:val="single"/>
        </w:rPr>
        <w:t>2027</w:t>
      </w:r>
      <w:r w:rsidRPr="008004A9">
        <w:rPr>
          <w:rStyle w:val="FontStyle75"/>
          <w:b/>
          <w:sz w:val="28"/>
          <w:szCs w:val="28"/>
          <w:u w:val="single"/>
        </w:rPr>
        <w:t xml:space="preserve"> годов</w:t>
      </w:r>
    </w:p>
    <w:p w:rsidR="00747F7A" w:rsidRDefault="00747F7A" w:rsidP="00747F7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Доходы бюджета муниципального района сформированы с учетом прогнозных показателей социально-экономического развития района, изменений бюджетного и налогового законодательства и базовых показателей по поступлению налоговых и неналоговых платежей.</w:t>
      </w:r>
      <w:proofErr w:type="gramEnd"/>
    </w:p>
    <w:p w:rsidR="00747F7A" w:rsidRDefault="00747F7A" w:rsidP="00747F7A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сбалансированности бюджета муниципального района  для расчетов принят базовый вариант макроэкономических показателей. </w:t>
      </w:r>
    </w:p>
    <w:p w:rsidR="00747F7A" w:rsidRDefault="00747F7A" w:rsidP="00747F7A">
      <w:pPr>
        <w:pStyle w:val="Default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Прогнозные разработки по каждому виду доходов осуществлялись на базе сложившейся динамики их начислений и поступлений, ожидаемой оценки в текущем году, задолженности по налогам, а также прогнозируемых показателей по фонду оплаты труда и темпам его роста, по объемам реализации подакцизных товаров, кадастровой стоимости земли, заключенных договоров на передачу в аренду земельных участков и имущества, действующих ставок по налоговым и неналоговым платежам</w:t>
      </w:r>
      <w:proofErr w:type="gramEnd"/>
      <w:r>
        <w:rPr>
          <w:sz w:val="28"/>
          <w:szCs w:val="28"/>
        </w:rPr>
        <w:t xml:space="preserve">, установленных льгот. В расчетах также учтены изменения налогового и бюджетного законодательства по отдельным доходным источникам. </w:t>
      </w:r>
    </w:p>
    <w:p w:rsidR="00747F7A" w:rsidRDefault="00747F7A" w:rsidP="00747F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собственных налоговых и неналоговых поступлений по бюджету муниципального района определен на 2025 год в размере 336 015 тыс. рублей, </w:t>
      </w:r>
    </w:p>
    <w:p w:rsidR="00747F7A" w:rsidRDefault="00747F7A" w:rsidP="00747F7A">
      <w:pPr>
        <w:jc w:val="both"/>
        <w:rPr>
          <w:sz w:val="28"/>
          <w:szCs w:val="28"/>
        </w:rPr>
      </w:pPr>
      <w:r>
        <w:rPr>
          <w:sz w:val="28"/>
          <w:szCs w:val="28"/>
        </w:rPr>
        <w:t>на 2026 год – 110 894 тыс. руб., на 2027 год – 116 587 тыс. руб.</w:t>
      </w:r>
    </w:p>
    <w:p w:rsidR="00747F7A" w:rsidRDefault="00747F7A" w:rsidP="00747F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налоговые и неналоговые поступления в 2025 году </w:t>
      </w:r>
      <w:r>
        <w:rPr>
          <w:rStyle w:val="FontStyle75"/>
          <w:sz w:val="28"/>
          <w:szCs w:val="28"/>
        </w:rPr>
        <w:t>и в плановом периоде 2026 и 2027 годов</w:t>
      </w:r>
      <w:r>
        <w:rPr>
          <w:sz w:val="28"/>
          <w:szCs w:val="28"/>
        </w:rPr>
        <w:t xml:space="preserve"> будут обеспечены за счет налога на доходы физических лиц, доля которого в общем объеме налоговых и неналоговых доходов  бюджета муниципального района составляет                   90 процентов.</w:t>
      </w:r>
    </w:p>
    <w:p w:rsidR="00747F7A" w:rsidRPr="009060A1" w:rsidRDefault="00747F7A" w:rsidP="00747F7A">
      <w:pPr>
        <w:pStyle w:val="6"/>
        <w:ind w:firstLine="709"/>
        <w:rPr>
          <w:i/>
          <w:color w:val="000000"/>
          <w:sz w:val="28"/>
          <w:szCs w:val="28"/>
        </w:rPr>
      </w:pPr>
      <w:r w:rsidRPr="009060A1">
        <w:rPr>
          <w:i/>
          <w:color w:val="000000"/>
          <w:sz w:val="28"/>
          <w:szCs w:val="28"/>
        </w:rPr>
        <w:t>Особенности формирования налоговых и неналоговых источников доходов на очередной финансовый год и на плановый период</w:t>
      </w:r>
    </w:p>
    <w:p w:rsidR="00747F7A" w:rsidRDefault="00747F7A" w:rsidP="00747F7A">
      <w:pPr>
        <w:pStyle w:val="6"/>
        <w:ind w:left="13" w:firstLine="709"/>
        <w:rPr>
          <w:sz w:val="28"/>
          <w:szCs w:val="28"/>
        </w:rPr>
      </w:pPr>
      <w:r>
        <w:rPr>
          <w:sz w:val="28"/>
          <w:szCs w:val="28"/>
        </w:rPr>
        <w:t>Налог на доходы физических лиц</w:t>
      </w:r>
    </w:p>
    <w:p w:rsidR="00747F7A" w:rsidRDefault="00747F7A" w:rsidP="00747F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Прогноз поступлений</w:t>
      </w:r>
      <w:r w:rsidRPr="00CC6FE1">
        <w:rPr>
          <w:sz w:val="28"/>
          <w:szCs w:val="28"/>
        </w:rPr>
        <w:t xml:space="preserve"> налога на </w:t>
      </w:r>
      <w:r>
        <w:rPr>
          <w:sz w:val="28"/>
          <w:szCs w:val="28"/>
        </w:rPr>
        <w:t>доходы физических лиц определен</w:t>
      </w:r>
      <w:r w:rsidRPr="00CC6FE1">
        <w:rPr>
          <w:sz w:val="28"/>
          <w:szCs w:val="28"/>
        </w:rPr>
        <w:t xml:space="preserve"> на базе ожидаемой оценки текущего года (с учетом поступлений налога с доходов физических лиц </w:t>
      </w:r>
      <w:r>
        <w:rPr>
          <w:sz w:val="28"/>
          <w:szCs w:val="28"/>
        </w:rPr>
        <w:t>разового характера</w:t>
      </w:r>
      <w:r w:rsidRPr="00CC6FE1">
        <w:rPr>
          <w:sz w:val="28"/>
          <w:szCs w:val="28"/>
        </w:rPr>
        <w:t xml:space="preserve">) с применением прогнозируемых на каждый год </w:t>
      </w:r>
      <w:proofErr w:type="gramStart"/>
      <w:r w:rsidRPr="00CC6FE1">
        <w:rPr>
          <w:sz w:val="28"/>
          <w:szCs w:val="28"/>
        </w:rPr>
        <w:t>темпов роста фонда оплаты труда</w:t>
      </w:r>
      <w:proofErr w:type="gramEnd"/>
      <w:r w:rsidRPr="00CC6FE1">
        <w:rPr>
          <w:sz w:val="28"/>
          <w:szCs w:val="28"/>
        </w:rPr>
        <w:t xml:space="preserve"> и нормативов отчислений от налога </w:t>
      </w:r>
      <w:r>
        <w:rPr>
          <w:sz w:val="28"/>
          <w:szCs w:val="28"/>
        </w:rPr>
        <w:t>в бюджет района.</w:t>
      </w:r>
    </w:p>
    <w:p w:rsidR="00747F7A" w:rsidRDefault="00747F7A" w:rsidP="00747F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2026 и 2027 год прогноз осуществлен исходя из зачисления в бюджеты муниципальных образований области, в том числе в бюджет </w:t>
      </w:r>
      <w:proofErr w:type="spellStart"/>
      <w:r>
        <w:rPr>
          <w:sz w:val="28"/>
          <w:szCs w:val="28"/>
        </w:rPr>
        <w:t>Краснояружского</w:t>
      </w:r>
      <w:proofErr w:type="spellEnd"/>
      <w:r>
        <w:rPr>
          <w:sz w:val="28"/>
          <w:szCs w:val="28"/>
        </w:rPr>
        <w:t xml:space="preserve"> района 30% поступлений НДФЛ по единым нормативам (в 2025 году норматив зачисления 96%).</w:t>
      </w:r>
    </w:p>
    <w:p w:rsidR="00747F7A" w:rsidRPr="00CC6FE1" w:rsidRDefault="00747F7A" w:rsidP="00747F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6FE1">
        <w:rPr>
          <w:sz w:val="28"/>
          <w:szCs w:val="28"/>
        </w:rPr>
        <w:t xml:space="preserve">Поступления налога прогнозируются на </w:t>
      </w:r>
      <w:r>
        <w:rPr>
          <w:sz w:val="28"/>
          <w:szCs w:val="28"/>
        </w:rPr>
        <w:t>2025</w:t>
      </w:r>
      <w:r w:rsidRPr="00CC6FE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304 014 тыс.</w:t>
      </w:r>
      <w:r w:rsidRPr="00CC6FE1">
        <w:rPr>
          <w:sz w:val="28"/>
          <w:szCs w:val="28"/>
        </w:rPr>
        <w:t xml:space="preserve"> рублей, на 202</w:t>
      </w:r>
      <w:r>
        <w:rPr>
          <w:sz w:val="28"/>
          <w:szCs w:val="28"/>
        </w:rPr>
        <w:t>6</w:t>
      </w:r>
      <w:r w:rsidRPr="00CC6FE1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80 271</w:t>
      </w:r>
      <w:r w:rsidRPr="00CC6FE1">
        <w:rPr>
          <w:sz w:val="28"/>
          <w:szCs w:val="28"/>
        </w:rPr>
        <w:t xml:space="preserve"> тыс. рублей, на </w:t>
      </w:r>
      <w:r>
        <w:rPr>
          <w:sz w:val="28"/>
          <w:szCs w:val="28"/>
        </w:rPr>
        <w:t>2027</w:t>
      </w:r>
      <w:r w:rsidRPr="00CC6FE1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85 408</w:t>
      </w:r>
      <w:r w:rsidRPr="00CC6FE1">
        <w:rPr>
          <w:sz w:val="28"/>
          <w:szCs w:val="28"/>
        </w:rPr>
        <w:t xml:space="preserve"> тыс. рублей. </w:t>
      </w:r>
    </w:p>
    <w:p w:rsidR="00747F7A" w:rsidRDefault="00747F7A" w:rsidP="00747F7A">
      <w:pPr>
        <w:pStyle w:val="6"/>
        <w:ind w:left="12" w:firstLine="709"/>
        <w:rPr>
          <w:sz w:val="28"/>
          <w:szCs w:val="28"/>
        </w:rPr>
      </w:pPr>
    </w:p>
    <w:p w:rsidR="00747F7A" w:rsidRDefault="00747F7A" w:rsidP="00747F7A">
      <w:pPr>
        <w:pStyle w:val="6"/>
        <w:ind w:left="12" w:firstLine="709"/>
        <w:rPr>
          <w:sz w:val="28"/>
          <w:szCs w:val="28"/>
        </w:rPr>
      </w:pPr>
      <w:r>
        <w:rPr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</w:p>
    <w:p w:rsidR="00747F7A" w:rsidRPr="00073D47" w:rsidRDefault="00747F7A" w:rsidP="00747F7A">
      <w:pPr>
        <w:ind w:firstLine="709"/>
        <w:jc w:val="both"/>
        <w:rPr>
          <w:sz w:val="28"/>
          <w:szCs w:val="28"/>
        </w:rPr>
      </w:pPr>
      <w:r w:rsidRPr="00073D47">
        <w:rPr>
          <w:sz w:val="28"/>
          <w:szCs w:val="28"/>
        </w:rPr>
        <w:t xml:space="preserve">По акцизам на нефтепродукты сохраняется механизм централизованного их распределения. </w:t>
      </w:r>
    </w:p>
    <w:p w:rsidR="00747F7A" w:rsidRPr="00073D47" w:rsidRDefault="00747F7A" w:rsidP="00747F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3D47">
        <w:rPr>
          <w:sz w:val="28"/>
          <w:szCs w:val="28"/>
        </w:rPr>
        <w:t xml:space="preserve">Для формирования муниципальных дорожных фондов законом области об областном бюджете на очередной год и плановый период устанавливаются дифференцированные нормативы отчислений в местные бюджеты от акцизов на нефтепродукты исходя из зачисления в местные бюджеты 10 процентов налоговых доходов консолидированного бюджета области от указанного налога. </w:t>
      </w:r>
    </w:p>
    <w:p w:rsidR="00747F7A" w:rsidRDefault="00747F7A" w:rsidP="00747F7A">
      <w:pPr>
        <w:pStyle w:val="Default"/>
        <w:ind w:firstLine="720"/>
        <w:jc w:val="both"/>
        <w:rPr>
          <w:sz w:val="28"/>
          <w:szCs w:val="28"/>
        </w:rPr>
      </w:pPr>
      <w:r w:rsidRPr="00073D47">
        <w:rPr>
          <w:sz w:val="28"/>
          <w:szCs w:val="28"/>
        </w:rPr>
        <w:t xml:space="preserve">Указанные нормативы рассчитаны на базе протяженности автомобильных дорог местного значения с твердым и грунтовым покрытием, находящимся в собственности соответствующих муниципальных образований (по данным </w:t>
      </w:r>
      <w:proofErr w:type="spellStart"/>
      <w:r w:rsidRPr="00073D47">
        <w:rPr>
          <w:sz w:val="28"/>
          <w:szCs w:val="28"/>
        </w:rPr>
        <w:t>Белгородстата</w:t>
      </w:r>
      <w:proofErr w:type="spellEnd"/>
      <w:r w:rsidRPr="00073D47">
        <w:rPr>
          <w:sz w:val="28"/>
          <w:szCs w:val="28"/>
        </w:rPr>
        <w:t xml:space="preserve"> на 1 января 202</w:t>
      </w:r>
      <w:r>
        <w:rPr>
          <w:sz w:val="28"/>
          <w:szCs w:val="28"/>
        </w:rPr>
        <w:t>4</w:t>
      </w:r>
      <w:r w:rsidRPr="00073D47">
        <w:rPr>
          <w:sz w:val="28"/>
          <w:szCs w:val="28"/>
        </w:rPr>
        <w:t xml:space="preserve"> года) и их среднегодовой стоимости (по данным департамента строительства и транспорта области</w:t>
      </w:r>
      <w:r>
        <w:rPr>
          <w:sz w:val="28"/>
          <w:szCs w:val="28"/>
        </w:rPr>
        <w:t>).</w:t>
      </w:r>
    </w:p>
    <w:p w:rsidR="00747F7A" w:rsidRDefault="00747F7A" w:rsidP="00747F7A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Акцизы на нефтепродукты определены на 2025 год в сумме 10 223 тыс. рублей, на 2026 и 2027 годы 9 884 тыс. рублей и 10 069 тыс. рублей. </w:t>
      </w:r>
    </w:p>
    <w:p w:rsidR="00747F7A" w:rsidRDefault="00747F7A" w:rsidP="00747F7A">
      <w:pPr>
        <w:ind w:firstLine="720"/>
        <w:jc w:val="both"/>
      </w:pPr>
    </w:p>
    <w:p w:rsidR="00747F7A" w:rsidRDefault="00747F7A" w:rsidP="00747F7A">
      <w:pPr>
        <w:pStyle w:val="af9"/>
        <w:spacing w:before="0" w:beforeAutospacing="0" w:after="0" w:afterAutospacing="0"/>
        <w:ind w:firstLine="709"/>
        <w:jc w:val="center"/>
        <w:rPr>
          <w:b/>
          <w:bCs/>
        </w:rPr>
      </w:pPr>
      <w:r>
        <w:rPr>
          <w:b/>
          <w:bCs/>
          <w:sz w:val="28"/>
          <w:szCs w:val="28"/>
        </w:rPr>
        <w:t>Единый сельскохозяйственный налог</w:t>
      </w:r>
    </w:p>
    <w:p w:rsidR="00747F7A" w:rsidRDefault="00747F7A" w:rsidP="00747F7A">
      <w:pPr>
        <w:pStyle w:val="af9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Прогнозирование налога осуществлено с учетом данных о начисленных и уплаченных суммах налога за 2023 год, ожидаемой оценке его поступления в текущем году, с учетом поступлений «разового» характера, скорректированной на </w:t>
      </w:r>
      <w:proofErr w:type="gramStart"/>
      <w:r>
        <w:rPr>
          <w:bCs/>
          <w:sz w:val="28"/>
          <w:szCs w:val="28"/>
        </w:rPr>
        <w:t>индекс-дефлятор</w:t>
      </w:r>
      <w:proofErr w:type="gramEnd"/>
      <w:r>
        <w:rPr>
          <w:bCs/>
          <w:sz w:val="28"/>
          <w:szCs w:val="28"/>
        </w:rPr>
        <w:t xml:space="preserve"> на очередной год.</w:t>
      </w:r>
    </w:p>
    <w:p w:rsidR="00747F7A" w:rsidRDefault="00747F7A" w:rsidP="00747F7A">
      <w:pPr>
        <w:pStyle w:val="af9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Прогноз налога на 2025 год предусмотрен в сумме 2422 тыс. рублей, на 2026 и 2027 годы - 2518 тыс. рублей и  2620 тыс. рублей.</w:t>
      </w:r>
    </w:p>
    <w:p w:rsidR="00747F7A" w:rsidRDefault="00747F7A" w:rsidP="00747F7A">
      <w:pPr>
        <w:pStyle w:val="af9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:rsidR="00747F7A" w:rsidRDefault="00747F7A" w:rsidP="00747F7A">
      <w:pPr>
        <w:pStyle w:val="af9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Налог, взимаемый в связи с применением патентной системы налогообложения</w:t>
      </w:r>
    </w:p>
    <w:p w:rsidR="00747F7A" w:rsidRDefault="00747F7A" w:rsidP="00747F7A">
      <w:pPr>
        <w:pStyle w:val="af9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Прогнозирование налога произведено с учетом оценки поступления налога в 2024 году, скорректированной на </w:t>
      </w:r>
      <w:proofErr w:type="gramStart"/>
      <w:r>
        <w:rPr>
          <w:bCs/>
          <w:sz w:val="28"/>
          <w:szCs w:val="28"/>
        </w:rPr>
        <w:t>индекс-дефлятор</w:t>
      </w:r>
      <w:proofErr w:type="gramEnd"/>
      <w:r>
        <w:rPr>
          <w:bCs/>
          <w:sz w:val="28"/>
          <w:szCs w:val="28"/>
        </w:rPr>
        <w:t xml:space="preserve"> на очередной год.</w:t>
      </w:r>
    </w:p>
    <w:p w:rsidR="00747F7A" w:rsidRDefault="00747F7A" w:rsidP="00747F7A">
      <w:pPr>
        <w:pStyle w:val="af9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Прогноз налога на 2025 год предусмотрен в сумме 5304 тыс. рублей, на 2026 и 2027 годы -  4065 тыс. рублей и  4227 тыс. рублей.</w:t>
      </w:r>
    </w:p>
    <w:p w:rsidR="00747F7A" w:rsidRDefault="00747F7A" w:rsidP="00747F7A">
      <w:pPr>
        <w:pStyle w:val="af9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:rsidR="00747F7A" w:rsidRDefault="00747F7A" w:rsidP="00747F7A">
      <w:pPr>
        <w:ind w:firstLine="709"/>
        <w:jc w:val="center"/>
        <w:rPr>
          <w:rStyle w:val="FontStyle73"/>
          <w:sz w:val="28"/>
          <w:szCs w:val="28"/>
        </w:rPr>
      </w:pPr>
      <w:r>
        <w:rPr>
          <w:rStyle w:val="FontStyle73"/>
          <w:sz w:val="28"/>
          <w:szCs w:val="28"/>
        </w:rPr>
        <w:t>Государственная пошлина</w:t>
      </w:r>
    </w:p>
    <w:p w:rsidR="00747F7A" w:rsidRDefault="00747F7A" w:rsidP="00747F7A">
      <w:pPr>
        <w:ind w:firstLine="720"/>
        <w:jc w:val="both"/>
      </w:pPr>
      <w:proofErr w:type="gramStart"/>
      <w:r>
        <w:rPr>
          <w:rStyle w:val="FontStyle75"/>
          <w:sz w:val="28"/>
          <w:szCs w:val="28"/>
        </w:rPr>
        <w:t>Суммы государственной пошлины, подлежащие зачислению в бюджет муниципального района определены</w:t>
      </w:r>
      <w:proofErr w:type="gramEnd"/>
      <w:r>
        <w:rPr>
          <w:rStyle w:val="FontStyle75"/>
          <w:sz w:val="28"/>
          <w:szCs w:val="28"/>
        </w:rPr>
        <w:t xml:space="preserve"> в соответствии со статьей 61.1  Бюджетного кодекса Российской Федерации и включают поступление </w:t>
      </w:r>
      <w:r>
        <w:rPr>
          <w:sz w:val="28"/>
          <w:szCs w:val="28"/>
        </w:rPr>
        <w:t>госпошлины по делам, рассматриваемым   в судах общей юрисдикции и мировыми судьями.</w:t>
      </w:r>
    </w:p>
    <w:p w:rsidR="00747F7A" w:rsidRPr="00073D47" w:rsidRDefault="00747F7A" w:rsidP="00747F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Прогнозирование произведено</w:t>
      </w:r>
      <w:r w:rsidRPr="00001C03">
        <w:rPr>
          <w:sz w:val="28"/>
          <w:szCs w:val="28"/>
        </w:rPr>
        <w:t xml:space="preserve"> </w:t>
      </w:r>
      <w:r w:rsidRPr="00073D47">
        <w:rPr>
          <w:sz w:val="28"/>
          <w:szCs w:val="28"/>
        </w:rPr>
        <w:t>на базе оценки текущего года с применением индекса-дефлятора.</w:t>
      </w:r>
    </w:p>
    <w:p w:rsidR="00747F7A" w:rsidRDefault="00747F7A" w:rsidP="00747F7A">
      <w:pPr>
        <w:ind w:firstLine="709"/>
        <w:jc w:val="both"/>
      </w:pPr>
      <w:r>
        <w:rPr>
          <w:rStyle w:val="FontStyle75"/>
          <w:sz w:val="28"/>
          <w:szCs w:val="28"/>
        </w:rPr>
        <w:t>Прогноз госпошлины на 2025 год предусмотрен в сумме 1386 тыс. рублей, на 2026 год – 1442 тыс. рублей, на 2027 год – 1499 тыс. рублей.</w:t>
      </w:r>
    </w:p>
    <w:p w:rsidR="00747F7A" w:rsidRDefault="00747F7A" w:rsidP="00747F7A">
      <w:pPr>
        <w:ind w:firstLine="709"/>
        <w:jc w:val="center"/>
        <w:rPr>
          <w:b/>
          <w:color w:val="000000"/>
          <w:sz w:val="28"/>
          <w:szCs w:val="28"/>
        </w:rPr>
      </w:pPr>
    </w:p>
    <w:p w:rsidR="00747F7A" w:rsidRDefault="00747F7A" w:rsidP="00747F7A">
      <w:pPr>
        <w:ind w:firstLine="709"/>
        <w:jc w:val="center"/>
        <w:rPr>
          <w:b/>
          <w:sz w:val="28"/>
          <w:szCs w:val="28"/>
        </w:rPr>
      </w:pPr>
      <w:r w:rsidRPr="004249E4">
        <w:rPr>
          <w:b/>
          <w:sz w:val="28"/>
          <w:szCs w:val="28"/>
        </w:rPr>
        <w:lastRenderedPageBreak/>
        <w:t>Доходы от сдачи в</w:t>
      </w:r>
      <w:r>
        <w:rPr>
          <w:b/>
          <w:sz w:val="28"/>
          <w:szCs w:val="28"/>
        </w:rPr>
        <w:t xml:space="preserve"> аренду имущества, находящегося в собственности муниципального района, арендная плата за землю, </w:t>
      </w:r>
      <w:r w:rsidRPr="00A64CF7">
        <w:rPr>
          <w:b/>
          <w:sz w:val="28"/>
          <w:szCs w:val="28"/>
        </w:rPr>
        <w:t xml:space="preserve">прочие </w:t>
      </w:r>
      <w:r w:rsidRPr="00A64CF7">
        <w:rPr>
          <w:b/>
          <w:color w:val="000000"/>
          <w:sz w:val="28"/>
          <w:szCs w:val="28"/>
        </w:rPr>
        <w:t>доходы от использования муниципального имущества</w:t>
      </w:r>
    </w:p>
    <w:p w:rsidR="00747F7A" w:rsidRDefault="00747F7A" w:rsidP="00747F7A">
      <w:pPr>
        <w:ind w:firstLine="709"/>
        <w:jc w:val="center"/>
        <w:rPr>
          <w:b/>
          <w:sz w:val="28"/>
          <w:szCs w:val="28"/>
        </w:rPr>
      </w:pPr>
    </w:p>
    <w:p w:rsidR="00747F7A" w:rsidRDefault="00747F7A" w:rsidP="00747F7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Доходы от сдачи в аренду имущества, относящегося к собственности муниципального района, суммы арендной платы за землю </w:t>
      </w:r>
      <w:r w:rsidRPr="00A64CF7">
        <w:rPr>
          <w:sz w:val="28"/>
          <w:szCs w:val="28"/>
        </w:rPr>
        <w:t xml:space="preserve">и прочих </w:t>
      </w:r>
      <w:r w:rsidRPr="00A64CF7">
        <w:rPr>
          <w:color w:val="000000"/>
          <w:sz w:val="28"/>
          <w:szCs w:val="28"/>
        </w:rPr>
        <w:t>доходов от использования муниципального имущества</w:t>
      </w:r>
      <w:r>
        <w:rPr>
          <w:sz w:val="28"/>
          <w:szCs w:val="28"/>
        </w:rPr>
        <w:t xml:space="preserve"> спрогнозированы с учетом данных  </w:t>
      </w:r>
      <w:r>
        <w:rPr>
          <w:rStyle w:val="FontStyle75"/>
          <w:sz w:val="28"/>
          <w:szCs w:val="28"/>
        </w:rPr>
        <w:t xml:space="preserve">управления муниципальной собственности, земельных ресурсов и развития потребительского рынка администрации района </w:t>
      </w:r>
      <w:r>
        <w:rPr>
          <w:sz w:val="28"/>
          <w:szCs w:val="28"/>
        </w:rPr>
        <w:t>на основании действующих и предполагаемых к заключению в 2025 году и плановом периоде 2026 и 2027 годов договоров аренды и найма.</w:t>
      </w:r>
      <w:proofErr w:type="gramEnd"/>
      <w:r>
        <w:rPr>
          <w:sz w:val="28"/>
          <w:szCs w:val="28"/>
        </w:rPr>
        <w:t xml:space="preserve"> При прогнозировании учтено возможное уменьшение арендной платы за землю в связи со снижением кадастровой стоимости 3-х земельных участков, арендуемых ООО «</w:t>
      </w:r>
      <w:proofErr w:type="spellStart"/>
      <w:r>
        <w:rPr>
          <w:sz w:val="28"/>
          <w:szCs w:val="28"/>
        </w:rPr>
        <w:t>Краснояружский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сахарник</w:t>
      </w:r>
      <w:proofErr w:type="spellEnd"/>
      <w:r>
        <w:rPr>
          <w:sz w:val="28"/>
          <w:szCs w:val="28"/>
        </w:rPr>
        <w:t xml:space="preserve">». </w:t>
      </w:r>
    </w:p>
    <w:p w:rsidR="00747F7A" w:rsidRPr="00073D47" w:rsidRDefault="00747F7A" w:rsidP="00747F7A">
      <w:pPr>
        <w:ind w:firstLine="709"/>
        <w:jc w:val="both"/>
        <w:rPr>
          <w:sz w:val="28"/>
          <w:szCs w:val="28"/>
        </w:rPr>
      </w:pPr>
      <w:r w:rsidRPr="00BD78C7">
        <w:rPr>
          <w:sz w:val="28"/>
          <w:szCs w:val="28"/>
        </w:rPr>
        <w:t>Доходы от сдачи в аренду имущества, находящегося в муниципальной</w:t>
      </w:r>
      <w:r w:rsidRPr="00073D47">
        <w:rPr>
          <w:sz w:val="28"/>
          <w:szCs w:val="28"/>
        </w:rPr>
        <w:t xml:space="preserve"> собственности и переданного в оперативное управление бюджетным и автономным учреждениям, остаются в распоряжении</w:t>
      </w:r>
      <w:r>
        <w:rPr>
          <w:sz w:val="28"/>
          <w:szCs w:val="28"/>
        </w:rPr>
        <w:t xml:space="preserve"> учреждений</w:t>
      </w:r>
      <w:r w:rsidRPr="00073D47">
        <w:rPr>
          <w:sz w:val="28"/>
          <w:szCs w:val="28"/>
        </w:rPr>
        <w:t>,</w:t>
      </w:r>
      <w:r>
        <w:rPr>
          <w:sz w:val="28"/>
          <w:szCs w:val="28"/>
        </w:rPr>
        <w:t xml:space="preserve"> а</w:t>
      </w:r>
      <w:r w:rsidRPr="00073D47">
        <w:rPr>
          <w:sz w:val="28"/>
          <w:szCs w:val="28"/>
        </w:rPr>
        <w:t xml:space="preserve"> доходы от сдачи в аренду имущества, находящегося в муниципальной собственности и переданного в оперативное управление казенным учреждениям - в полном объеме учитываются в доходах соответствующих бюджетов.</w:t>
      </w:r>
    </w:p>
    <w:p w:rsidR="00747F7A" w:rsidRDefault="00747F7A" w:rsidP="00747F7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Сумма доходов от аренды и использования имущества и земли на               2025-2027 годы определена в размере 11341 тыс. рублей на каждый год (в том числе от аренды земельных участков 10441 тыс. рублей, аренды имущества               888 тыс. рублей, </w:t>
      </w:r>
      <w:r w:rsidRPr="00A64CF7">
        <w:rPr>
          <w:color w:val="000000"/>
          <w:sz w:val="28"/>
          <w:szCs w:val="28"/>
        </w:rPr>
        <w:t>от использования муниципального имущества</w:t>
      </w:r>
      <w:r>
        <w:rPr>
          <w:color w:val="000000"/>
          <w:sz w:val="28"/>
          <w:szCs w:val="28"/>
        </w:rPr>
        <w:t xml:space="preserve"> 12 тыс. рублей).</w:t>
      </w:r>
    </w:p>
    <w:p w:rsidR="00747F7A" w:rsidRDefault="00747F7A" w:rsidP="00747F7A">
      <w:pPr>
        <w:ind w:firstLine="709"/>
        <w:jc w:val="both"/>
        <w:rPr>
          <w:color w:val="000000"/>
          <w:sz w:val="28"/>
          <w:szCs w:val="28"/>
        </w:rPr>
      </w:pPr>
    </w:p>
    <w:p w:rsidR="00747F7A" w:rsidRDefault="00747F7A" w:rsidP="00747F7A">
      <w:pPr>
        <w:ind w:firstLine="709"/>
        <w:jc w:val="center"/>
        <w:rPr>
          <w:rStyle w:val="FontStyle73"/>
          <w:sz w:val="28"/>
          <w:szCs w:val="28"/>
        </w:rPr>
      </w:pPr>
      <w:r>
        <w:rPr>
          <w:rStyle w:val="FontStyle73"/>
          <w:sz w:val="28"/>
          <w:szCs w:val="28"/>
        </w:rPr>
        <w:t>Плата за негативное воздействие на окружающую среду</w:t>
      </w:r>
    </w:p>
    <w:p w:rsidR="00747F7A" w:rsidRDefault="00747F7A" w:rsidP="00747F7A">
      <w:pPr>
        <w:ind w:firstLine="720"/>
        <w:jc w:val="both"/>
        <w:rPr>
          <w:sz w:val="28"/>
          <w:szCs w:val="28"/>
        </w:rPr>
      </w:pPr>
    </w:p>
    <w:p w:rsidR="00747F7A" w:rsidRPr="00050667" w:rsidRDefault="00747F7A" w:rsidP="00747F7A">
      <w:pPr>
        <w:ind w:firstLine="720"/>
        <w:jc w:val="both"/>
        <w:rPr>
          <w:sz w:val="28"/>
          <w:szCs w:val="28"/>
        </w:rPr>
      </w:pPr>
      <w:r w:rsidRPr="00050667">
        <w:rPr>
          <w:sz w:val="28"/>
          <w:szCs w:val="28"/>
        </w:rPr>
        <w:t>Прогноз платы за негативное воздействие на окружающую среду определен исходя из ожидаемого уровня поступлений в текущем финансовом году, с учетом разовых поступлений, а также данных главного администратора доходов бюджета.</w:t>
      </w:r>
    </w:p>
    <w:p w:rsidR="00747F7A" w:rsidRPr="00417FA8" w:rsidRDefault="00747F7A" w:rsidP="00747F7A">
      <w:pPr>
        <w:ind w:firstLine="720"/>
        <w:jc w:val="both"/>
        <w:rPr>
          <w:sz w:val="28"/>
          <w:szCs w:val="28"/>
        </w:rPr>
      </w:pPr>
      <w:r w:rsidRPr="00417FA8">
        <w:rPr>
          <w:sz w:val="28"/>
          <w:szCs w:val="28"/>
        </w:rPr>
        <w:t xml:space="preserve">Поступления платы за негативное воздействие на окружающую среду прогнозируются на </w:t>
      </w:r>
      <w:r>
        <w:rPr>
          <w:sz w:val="28"/>
          <w:szCs w:val="28"/>
        </w:rPr>
        <w:t>2025</w:t>
      </w:r>
      <w:r w:rsidRPr="00417FA8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594</w:t>
      </w:r>
      <w:r w:rsidRPr="00417FA8">
        <w:rPr>
          <w:sz w:val="28"/>
          <w:szCs w:val="28"/>
        </w:rPr>
        <w:t xml:space="preserve"> тыс. рублей, на 202</w:t>
      </w:r>
      <w:r>
        <w:rPr>
          <w:sz w:val="28"/>
          <w:szCs w:val="28"/>
        </w:rPr>
        <w:t>6</w:t>
      </w:r>
      <w:r w:rsidRPr="00417FA8">
        <w:rPr>
          <w:sz w:val="28"/>
          <w:szCs w:val="28"/>
        </w:rPr>
        <w:t xml:space="preserve"> год - </w:t>
      </w:r>
      <w:r>
        <w:rPr>
          <w:sz w:val="28"/>
          <w:szCs w:val="28"/>
        </w:rPr>
        <w:t>617</w:t>
      </w:r>
      <w:r w:rsidRPr="00417FA8">
        <w:rPr>
          <w:sz w:val="28"/>
          <w:szCs w:val="28"/>
        </w:rPr>
        <w:t xml:space="preserve"> тыс. рублей, на </w:t>
      </w:r>
      <w:r>
        <w:rPr>
          <w:sz w:val="28"/>
          <w:szCs w:val="28"/>
        </w:rPr>
        <w:t>2027</w:t>
      </w:r>
      <w:r w:rsidRPr="00417FA8">
        <w:rPr>
          <w:sz w:val="28"/>
          <w:szCs w:val="28"/>
        </w:rPr>
        <w:t xml:space="preserve"> год - </w:t>
      </w:r>
      <w:r>
        <w:rPr>
          <w:sz w:val="28"/>
          <w:szCs w:val="28"/>
        </w:rPr>
        <w:t>642</w:t>
      </w:r>
      <w:r w:rsidRPr="00417FA8">
        <w:rPr>
          <w:sz w:val="28"/>
          <w:szCs w:val="28"/>
        </w:rPr>
        <w:t xml:space="preserve"> тыс. рублей.</w:t>
      </w:r>
    </w:p>
    <w:p w:rsidR="00747F7A" w:rsidRDefault="00747F7A" w:rsidP="00747F7A">
      <w:pPr>
        <w:ind w:firstLine="709"/>
        <w:jc w:val="both"/>
        <w:rPr>
          <w:sz w:val="28"/>
          <w:szCs w:val="28"/>
        </w:rPr>
      </w:pPr>
    </w:p>
    <w:p w:rsidR="00747F7A" w:rsidRDefault="00747F7A" w:rsidP="00747F7A">
      <w:pPr>
        <w:ind w:firstLine="567"/>
        <w:jc w:val="both"/>
        <w:rPr>
          <w:rStyle w:val="FontStyle75"/>
          <w:sz w:val="28"/>
          <w:szCs w:val="28"/>
        </w:rPr>
      </w:pPr>
      <w:r>
        <w:rPr>
          <w:color w:val="000000"/>
          <w:sz w:val="28"/>
          <w:szCs w:val="28"/>
        </w:rPr>
        <w:t xml:space="preserve">  Прогнозы </w:t>
      </w:r>
      <w:r w:rsidRPr="00CD5E98">
        <w:rPr>
          <w:color w:val="000000"/>
          <w:sz w:val="28"/>
          <w:szCs w:val="28"/>
        </w:rPr>
        <w:t>д</w:t>
      </w:r>
      <w:r w:rsidRPr="00CD5E98">
        <w:rPr>
          <w:rStyle w:val="FontStyle73"/>
          <w:sz w:val="28"/>
          <w:szCs w:val="28"/>
        </w:rPr>
        <w:t xml:space="preserve">оходов </w:t>
      </w:r>
      <w:r>
        <w:rPr>
          <w:rStyle w:val="FontStyle73"/>
          <w:sz w:val="28"/>
          <w:szCs w:val="28"/>
        </w:rPr>
        <w:t xml:space="preserve">от продажи муниципального имущества и  земельных участков </w:t>
      </w:r>
      <w:r>
        <w:rPr>
          <w:rStyle w:val="FontStyle75"/>
          <w:sz w:val="28"/>
          <w:szCs w:val="28"/>
        </w:rPr>
        <w:t>сформированы по данным управления муниципальной собственности, земельных ресурсов и развития потребительского рынка администрации района в соответствии с прогнозным планом (программой) приватизации имущества, находящегося в собственности района.</w:t>
      </w:r>
    </w:p>
    <w:p w:rsidR="00747F7A" w:rsidRDefault="00747F7A" w:rsidP="00747F7A">
      <w:pPr>
        <w:ind w:firstLine="709"/>
        <w:jc w:val="both"/>
        <w:rPr>
          <w:rStyle w:val="FontStyle73"/>
          <w:sz w:val="28"/>
          <w:szCs w:val="28"/>
        </w:rPr>
      </w:pPr>
      <w:r>
        <w:rPr>
          <w:rStyle w:val="FontStyle75"/>
          <w:sz w:val="28"/>
          <w:szCs w:val="28"/>
        </w:rPr>
        <w:t xml:space="preserve">Сумма доходов на 2025 -2027 годы определена в размере 130 тыс. рублей (в том числе от продажи имущества 20 тыс. рублей, от продажи земельных участков 110 тыс. рублей) ежегодно. </w:t>
      </w:r>
    </w:p>
    <w:p w:rsidR="00747F7A" w:rsidRDefault="00747F7A" w:rsidP="00747F7A">
      <w:pPr>
        <w:ind w:firstLine="709"/>
        <w:jc w:val="center"/>
        <w:rPr>
          <w:rStyle w:val="FontStyle73"/>
          <w:sz w:val="28"/>
          <w:szCs w:val="28"/>
        </w:rPr>
      </w:pPr>
    </w:p>
    <w:p w:rsidR="00747F7A" w:rsidRDefault="00747F7A" w:rsidP="00747F7A">
      <w:pPr>
        <w:ind w:firstLine="709"/>
        <w:jc w:val="center"/>
        <w:rPr>
          <w:rStyle w:val="FontStyle73"/>
          <w:sz w:val="28"/>
          <w:szCs w:val="28"/>
        </w:rPr>
      </w:pPr>
      <w:r>
        <w:rPr>
          <w:rStyle w:val="FontStyle73"/>
          <w:sz w:val="28"/>
          <w:szCs w:val="28"/>
        </w:rPr>
        <w:lastRenderedPageBreak/>
        <w:t>Штрафные санкции</w:t>
      </w:r>
    </w:p>
    <w:p w:rsidR="00747F7A" w:rsidRDefault="00747F7A" w:rsidP="00747F7A">
      <w:pPr>
        <w:pStyle w:val="Default"/>
        <w:ind w:firstLine="720"/>
        <w:jc w:val="both"/>
      </w:pPr>
      <w:r>
        <w:rPr>
          <w:sz w:val="28"/>
          <w:szCs w:val="28"/>
        </w:rPr>
        <w:t>Прогноз поступления штрафных санкций осуществлен с учетом ожидаемого их поступления в текущем году, без учета поступлений, носящих нерегулярный «разовый» характер  с учетом индекса-дефлятора.</w:t>
      </w:r>
    </w:p>
    <w:p w:rsidR="00747F7A" w:rsidRDefault="00747F7A" w:rsidP="00747F7A">
      <w:pPr>
        <w:ind w:firstLine="709"/>
        <w:jc w:val="both"/>
        <w:rPr>
          <w:rStyle w:val="FontStyle73"/>
          <w:sz w:val="28"/>
          <w:szCs w:val="28"/>
        </w:rPr>
      </w:pPr>
      <w:r>
        <w:rPr>
          <w:sz w:val="28"/>
          <w:szCs w:val="28"/>
        </w:rPr>
        <w:t>Прогноз на 2025 год определен в сумме 601 тыс. рублей, на 2026 год в сумме 626 тыс. рублей, на 2027 год – 651 тыс. рублей.</w:t>
      </w:r>
    </w:p>
    <w:p w:rsidR="00747F7A" w:rsidRDefault="00747F7A" w:rsidP="00747F7A">
      <w:pPr>
        <w:ind w:firstLine="709"/>
        <w:jc w:val="center"/>
        <w:rPr>
          <w:rStyle w:val="FontStyle73"/>
          <w:sz w:val="28"/>
          <w:szCs w:val="28"/>
        </w:rPr>
      </w:pPr>
    </w:p>
    <w:p w:rsidR="00747F7A" w:rsidRDefault="00747F7A" w:rsidP="00747F7A">
      <w:pPr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747F7A" w:rsidRPr="004B5C6E" w:rsidRDefault="00747F7A" w:rsidP="00747F7A">
      <w:pPr>
        <w:ind w:firstLine="709"/>
        <w:jc w:val="center"/>
        <w:rPr>
          <w:b/>
          <w:sz w:val="28"/>
          <w:szCs w:val="28"/>
        </w:rPr>
      </w:pPr>
      <w:r w:rsidRPr="004B5C6E">
        <w:rPr>
          <w:b/>
          <w:sz w:val="28"/>
          <w:szCs w:val="28"/>
        </w:rPr>
        <w:t xml:space="preserve">Межбюджетные трансферты от других бюджетов </w:t>
      </w:r>
      <w:proofErr w:type="gramStart"/>
      <w:r w:rsidRPr="004B5C6E">
        <w:rPr>
          <w:b/>
          <w:sz w:val="28"/>
          <w:szCs w:val="28"/>
        </w:rPr>
        <w:t>бюджетной</w:t>
      </w:r>
      <w:proofErr w:type="gramEnd"/>
      <w:r w:rsidRPr="004B5C6E">
        <w:rPr>
          <w:b/>
          <w:sz w:val="28"/>
          <w:szCs w:val="28"/>
        </w:rPr>
        <w:t xml:space="preserve"> </w:t>
      </w:r>
    </w:p>
    <w:p w:rsidR="00747F7A" w:rsidRDefault="00747F7A" w:rsidP="00747F7A">
      <w:pPr>
        <w:ind w:firstLine="709"/>
        <w:jc w:val="center"/>
        <w:rPr>
          <w:b/>
          <w:sz w:val="28"/>
          <w:szCs w:val="28"/>
        </w:rPr>
      </w:pPr>
      <w:r w:rsidRPr="004B5C6E">
        <w:rPr>
          <w:b/>
          <w:sz w:val="28"/>
          <w:szCs w:val="28"/>
        </w:rPr>
        <w:t>системы Российской</w:t>
      </w:r>
      <w:r>
        <w:rPr>
          <w:b/>
          <w:sz w:val="28"/>
          <w:szCs w:val="28"/>
        </w:rPr>
        <w:t xml:space="preserve"> Федерации</w:t>
      </w:r>
    </w:p>
    <w:p w:rsidR="00747F7A" w:rsidRDefault="00747F7A" w:rsidP="00747F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проекту закона Белгородской области «Об областном бюджете на 2025 год и на плановый период 2025 и 2027 годов», а также с учетом проектов бюджетов поселений района объем безвозмездных поступлений</w:t>
      </w:r>
    </w:p>
    <w:p w:rsidR="00747F7A" w:rsidRDefault="00747F7A" w:rsidP="00747F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2025 год составляет 7</w:t>
      </w:r>
      <w:r w:rsidR="000C528F">
        <w:rPr>
          <w:sz w:val="28"/>
          <w:szCs w:val="28"/>
        </w:rPr>
        <w:t>66</w:t>
      </w:r>
      <w:r>
        <w:rPr>
          <w:sz w:val="28"/>
          <w:szCs w:val="28"/>
        </w:rPr>
        <w:t xml:space="preserve"> 2</w:t>
      </w:r>
      <w:r w:rsidR="000C528F">
        <w:rPr>
          <w:sz w:val="28"/>
          <w:szCs w:val="28"/>
        </w:rPr>
        <w:t>80</w:t>
      </w:r>
      <w:r>
        <w:rPr>
          <w:sz w:val="28"/>
          <w:szCs w:val="28"/>
        </w:rPr>
        <w:t>,</w:t>
      </w:r>
      <w:r w:rsidR="000C528F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рублей, в том числе дотация на выравнивание бюджетной обеспеченности – 164 858,8  тыс. руб., субсидии  </w:t>
      </w:r>
      <w:r w:rsidR="000C528F">
        <w:rPr>
          <w:sz w:val="28"/>
          <w:szCs w:val="28"/>
        </w:rPr>
        <w:t xml:space="preserve">       24 631</w:t>
      </w:r>
      <w:r>
        <w:rPr>
          <w:sz w:val="28"/>
          <w:szCs w:val="28"/>
        </w:rPr>
        <w:t>,</w:t>
      </w:r>
      <w:r w:rsidR="000C528F">
        <w:rPr>
          <w:sz w:val="28"/>
          <w:szCs w:val="28"/>
        </w:rPr>
        <w:t>3</w:t>
      </w:r>
      <w:r>
        <w:rPr>
          <w:sz w:val="28"/>
          <w:szCs w:val="28"/>
        </w:rPr>
        <w:t xml:space="preserve"> тыс. руб., субвенции </w:t>
      </w:r>
      <w:r w:rsidR="000C528F">
        <w:rPr>
          <w:sz w:val="28"/>
          <w:szCs w:val="28"/>
        </w:rPr>
        <w:t>534 351</w:t>
      </w:r>
      <w:r>
        <w:rPr>
          <w:sz w:val="28"/>
          <w:szCs w:val="28"/>
        </w:rPr>
        <w:t>,</w:t>
      </w:r>
      <w:r w:rsidR="000C528F">
        <w:rPr>
          <w:sz w:val="28"/>
          <w:szCs w:val="28"/>
        </w:rPr>
        <w:t>1</w:t>
      </w:r>
      <w:r>
        <w:rPr>
          <w:sz w:val="28"/>
          <w:szCs w:val="28"/>
        </w:rPr>
        <w:t xml:space="preserve"> тыс. руб., иные межбюджетные трансферты  42</w:t>
      </w:r>
      <w:r w:rsidR="000C528F">
        <w:rPr>
          <w:sz w:val="28"/>
          <w:szCs w:val="28"/>
        </w:rPr>
        <w:t xml:space="preserve"> </w:t>
      </w:r>
      <w:r>
        <w:rPr>
          <w:sz w:val="28"/>
          <w:szCs w:val="28"/>
        </w:rPr>
        <w:t>438,8 тыс. руб.</w:t>
      </w:r>
    </w:p>
    <w:p w:rsidR="00747F7A" w:rsidRDefault="00747F7A" w:rsidP="00747F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2026 год составляет </w:t>
      </w:r>
      <w:r w:rsidR="000C528F">
        <w:rPr>
          <w:sz w:val="28"/>
          <w:szCs w:val="28"/>
        </w:rPr>
        <w:t>1 158</w:t>
      </w:r>
      <w:r>
        <w:rPr>
          <w:sz w:val="28"/>
          <w:szCs w:val="28"/>
        </w:rPr>
        <w:t xml:space="preserve"> </w:t>
      </w:r>
      <w:r w:rsidR="000C528F">
        <w:rPr>
          <w:sz w:val="28"/>
          <w:szCs w:val="28"/>
        </w:rPr>
        <w:t>696</w:t>
      </w:r>
      <w:r>
        <w:rPr>
          <w:sz w:val="28"/>
          <w:szCs w:val="28"/>
        </w:rPr>
        <w:t xml:space="preserve">,6  тыс. рублей, в том числе дотация на выравнивание бюджетной обеспеченности – 289 306,0  тыс. руб., субсидии </w:t>
      </w:r>
      <w:r w:rsidR="000C528F">
        <w:rPr>
          <w:sz w:val="28"/>
          <w:szCs w:val="28"/>
        </w:rPr>
        <w:t xml:space="preserve">          171 893</w:t>
      </w:r>
      <w:r>
        <w:rPr>
          <w:sz w:val="28"/>
          <w:szCs w:val="28"/>
        </w:rPr>
        <w:t>,</w:t>
      </w:r>
      <w:r w:rsidR="000C528F">
        <w:rPr>
          <w:sz w:val="28"/>
          <w:szCs w:val="28"/>
        </w:rPr>
        <w:t>3</w:t>
      </w:r>
      <w:r>
        <w:rPr>
          <w:sz w:val="28"/>
          <w:szCs w:val="28"/>
        </w:rPr>
        <w:t xml:space="preserve"> тыс. руб., субвенции 6</w:t>
      </w:r>
      <w:r w:rsidR="000C528F">
        <w:rPr>
          <w:sz w:val="28"/>
          <w:szCs w:val="28"/>
        </w:rPr>
        <w:t>53 578</w:t>
      </w:r>
      <w:r>
        <w:rPr>
          <w:sz w:val="28"/>
          <w:szCs w:val="28"/>
        </w:rPr>
        <w:t>,</w:t>
      </w:r>
      <w:r w:rsidR="000C528F">
        <w:rPr>
          <w:sz w:val="28"/>
          <w:szCs w:val="28"/>
        </w:rPr>
        <w:t>3</w:t>
      </w:r>
      <w:r>
        <w:rPr>
          <w:sz w:val="28"/>
          <w:szCs w:val="28"/>
        </w:rPr>
        <w:t xml:space="preserve"> тыс. руб., иные межбюджетные трансферты  43</w:t>
      </w:r>
      <w:r w:rsidR="000C528F">
        <w:rPr>
          <w:sz w:val="28"/>
          <w:szCs w:val="28"/>
        </w:rPr>
        <w:t xml:space="preserve"> </w:t>
      </w:r>
      <w:r>
        <w:rPr>
          <w:sz w:val="28"/>
          <w:szCs w:val="28"/>
        </w:rPr>
        <w:t>919,0 тыс. руб.</w:t>
      </w:r>
    </w:p>
    <w:p w:rsidR="00747F7A" w:rsidRDefault="00747F7A" w:rsidP="00747F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2027 год составляет</w:t>
      </w:r>
      <w:r w:rsidR="000C528F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2</w:t>
      </w:r>
      <w:r w:rsidR="000C528F">
        <w:rPr>
          <w:sz w:val="28"/>
          <w:szCs w:val="28"/>
        </w:rPr>
        <w:t>07</w:t>
      </w:r>
      <w:r>
        <w:rPr>
          <w:sz w:val="28"/>
          <w:szCs w:val="28"/>
        </w:rPr>
        <w:t xml:space="preserve"> 2</w:t>
      </w:r>
      <w:r w:rsidR="000C528F">
        <w:rPr>
          <w:sz w:val="28"/>
          <w:szCs w:val="28"/>
        </w:rPr>
        <w:t>33</w:t>
      </w:r>
      <w:r>
        <w:rPr>
          <w:sz w:val="28"/>
          <w:szCs w:val="28"/>
        </w:rPr>
        <w:t>,</w:t>
      </w:r>
      <w:r w:rsidR="000C528F">
        <w:rPr>
          <w:sz w:val="28"/>
          <w:szCs w:val="28"/>
        </w:rPr>
        <w:t>8</w:t>
      </w:r>
      <w:r>
        <w:rPr>
          <w:sz w:val="28"/>
          <w:szCs w:val="28"/>
        </w:rPr>
        <w:t xml:space="preserve"> тыс. рублей, в том числе дотация на выравнивание бюджетной обеспеченности –</w:t>
      </w:r>
      <w:r w:rsidR="000C52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304 063,0тыс. руб., субсидии      </w:t>
      </w:r>
      <w:r w:rsidR="000C528F">
        <w:rPr>
          <w:sz w:val="28"/>
          <w:szCs w:val="28"/>
        </w:rPr>
        <w:t xml:space="preserve">   1</w:t>
      </w:r>
      <w:r>
        <w:rPr>
          <w:sz w:val="28"/>
          <w:szCs w:val="28"/>
        </w:rPr>
        <w:t>9</w:t>
      </w:r>
      <w:r w:rsidR="000C528F">
        <w:rPr>
          <w:sz w:val="28"/>
          <w:szCs w:val="28"/>
        </w:rPr>
        <w:t>2 9</w:t>
      </w:r>
      <w:r>
        <w:rPr>
          <w:sz w:val="28"/>
          <w:szCs w:val="28"/>
        </w:rPr>
        <w:t>3</w:t>
      </w:r>
      <w:r w:rsidR="000C528F">
        <w:rPr>
          <w:sz w:val="28"/>
          <w:szCs w:val="28"/>
        </w:rPr>
        <w:t>9</w:t>
      </w:r>
      <w:r>
        <w:rPr>
          <w:sz w:val="28"/>
          <w:szCs w:val="28"/>
        </w:rPr>
        <w:t>,2 тыс. руб., субвенции 6</w:t>
      </w:r>
      <w:r w:rsidR="000C528F">
        <w:rPr>
          <w:sz w:val="28"/>
          <w:szCs w:val="28"/>
        </w:rPr>
        <w:t>68 945</w:t>
      </w:r>
      <w:r>
        <w:rPr>
          <w:sz w:val="28"/>
          <w:szCs w:val="28"/>
        </w:rPr>
        <w:t>,</w:t>
      </w:r>
      <w:r w:rsidR="000C528F">
        <w:rPr>
          <w:sz w:val="28"/>
          <w:szCs w:val="28"/>
        </w:rPr>
        <w:t>4</w:t>
      </w:r>
      <w:r>
        <w:rPr>
          <w:sz w:val="28"/>
          <w:szCs w:val="28"/>
        </w:rPr>
        <w:t xml:space="preserve">  тыс. руб., иные межбюджетные трансферты 41286,2 тыс. руб.</w:t>
      </w:r>
    </w:p>
    <w:p w:rsidR="00674247" w:rsidRDefault="00674247" w:rsidP="00EE58F2">
      <w:pPr>
        <w:ind w:firstLine="567"/>
        <w:jc w:val="center"/>
        <w:rPr>
          <w:b/>
          <w:sz w:val="28"/>
          <w:szCs w:val="28"/>
          <w:u w:val="single"/>
        </w:rPr>
      </w:pPr>
    </w:p>
    <w:p w:rsidR="00674247" w:rsidRDefault="00674247" w:rsidP="00674247">
      <w:pPr>
        <w:pStyle w:val="af9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Расходы бюджета муниципального района</w:t>
      </w:r>
    </w:p>
    <w:p w:rsidR="00506DF2" w:rsidRPr="009040A2" w:rsidRDefault="00674247" w:rsidP="00674247">
      <w:pPr>
        <w:pStyle w:val="af9"/>
        <w:spacing w:before="0" w:beforeAutospacing="0" w:after="0" w:afterAutospacing="0"/>
        <w:ind w:firstLine="720"/>
        <w:jc w:val="center"/>
        <w:rPr>
          <w:b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</w:t>
      </w:r>
      <w:r w:rsidR="00506DF2" w:rsidRPr="009040A2">
        <w:rPr>
          <w:b/>
          <w:sz w:val="28"/>
          <w:szCs w:val="28"/>
          <w:u w:val="single"/>
        </w:rPr>
        <w:t xml:space="preserve"> на 20</w:t>
      </w:r>
      <w:r w:rsidR="00B64702" w:rsidRPr="009040A2">
        <w:rPr>
          <w:b/>
          <w:sz w:val="28"/>
          <w:szCs w:val="28"/>
          <w:u w:val="single"/>
        </w:rPr>
        <w:t>2</w:t>
      </w:r>
      <w:r w:rsidR="00D066D3">
        <w:rPr>
          <w:b/>
          <w:sz w:val="28"/>
          <w:szCs w:val="28"/>
          <w:u w:val="single"/>
        </w:rPr>
        <w:t>5</w:t>
      </w:r>
      <w:r w:rsidR="00506DF2" w:rsidRPr="009040A2">
        <w:rPr>
          <w:b/>
          <w:sz w:val="28"/>
          <w:szCs w:val="28"/>
          <w:u w:val="single"/>
        </w:rPr>
        <w:t xml:space="preserve"> год и на плановый период </w:t>
      </w:r>
      <w:r w:rsidR="002A70B5" w:rsidRPr="009040A2">
        <w:rPr>
          <w:b/>
          <w:sz w:val="28"/>
          <w:szCs w:val="28"/>
          <w:u w:val="single"/>
        </w:rPr>
        <w:t>202</w:t>
      </w:r>
      <w:r w:rsidR="00D066D3">
        <w:rPr>
          <w:b/>
          <w:sz w:val="28"/>
          <w:szCs w:val="28"/>
          <w:u w:val="single"/>
        </w:rPr>
        <w:t>6</w:t>
      </w:r>
      <w:r w:rsidR="002A70B5" w:rsidRPr="009040A2">
        <w:rPr>
          <w:b/>
          <w:sz w:val="28"/>
          <w:szCs w:val="28"/>
          <w:u w:val="single"/>
        </w:rPr>
        <w:t xml:space="preserve"> и 202</w:t>
      </w:r>
      <w:r w:rsidR="00D066D3">
        <w:rPr>
          <w:b/>
          <w:sz w:val="28"/>
          <w:szCs w:val="28"/>
          <w:u w:val="single"/>
        </w:rPr>
        <w:t>7</w:t>
      </w:r>
      <w:r w:rsidR="00506DF2" w:rsidRPr="009040A2">
        <w:rPr>
          <w:b/>
          <w:sz w:val="28"/>
          <w:szCs w:val="28"/>
          <w:u w:val="single"/>
        </w:rPr>
        <w:t xml:space="preserve"> годов</w:t>
      </w:r>
    </w:p>
    <w:p w:rsidR="007024D6" w:rsidRPr="009040A2" w:rsidRDefault="007024D6" w:rsidP="00EE58F2">
      <w:pPr>
        <w:ind w:firstLine="567"/>
        <w:jc w:val="center"/>
        <w:rPr>
          <w:b/>
          <w:sz w:val="28"/>
          <w:szCs w:val="28"/>
          <w:u w:val="single"/>
        </w:rPr>
      </w:pPr>
    </w:p>
    <w:p w:rsidR="00674247" w:rsidRPr="00C55CB7" w:rsidRDefault="00674247" w:rsidP="00674247">
      <w:pPr>
        <w:ind w:firstLine="720"/>
        <w:jc w:val="both"/>
        <w:rPr>
          <w:sz w:val="28"/>
          <w:szCs w:val="28"/>
        </w:rPr>
      </w:pPr>
      <w:r w:rsidRPr="006657FD">
        <w:rPr>
          <w:sz w:val="28"/>
          <w:szCs w:val="28"/>
        </w:rPr>
        <w:t>Общий объем расходов бюджета муниципального района «</w:t>
      </w:r>
      <w:proofErr w:type="spellStart"/>
      <w:r w:rsidRPr="006657FD">
        <w:rPr>
          <w:sz w:val="28"/>
          <w:szCs w:val="28"/>
        </w:rPr>
        <w:t>Краснояружский</w:t>
      </w:r>
      <w:proofErr w:type="spellEnd"/>
      <w:r w:rsidRPr="006657FD">
        <w:rPr>
          <w:sz w:val="28"/>
          <w:szCs w:val="28"/>
        </w:rPr>
        <w:t xml:space="preserve"> район» на 202</w:t>
      </w:r>
      <w:r w:rsidR="00185706" w:rsidRPr="006657FD">
        <w:rPr>
          <w:sz w:val="28"/>
          <w:szCs w:val="28"/>
        </w:rPr>
        <w:t>5</w:t>
      </w:r>
      <w:r w:rsidRPr="006657FD">
        <w:rPr>
          <w:sz w:val="28"/>
          <w:szCs w:val="28"/>
        </w:rPr>
        <w:t xml:space="preserve"> год прогнозируется в сумме 1 млрд.</w:t>
      </w:r>
      <w:r w:rsidR="00A95063" w:rsidRPr="006657FD">
        <w:rPr>
          <w:sz w:val="28"/>
          <w:szCs w:val="28"/>
        </w:rPr>
        <w:t>2</w:t>
      </w:r>
      <w:r w:rsidR="008068DC" w:rsidRPr="006657FD">
        <w:rPr>
          <w:sz w:val="28"/>
          <w:szCs w:val="28"/>
        </w:rPr>
        <w:t>70</w:t>
      </w:r>
      <w:r w:rsidRPr="006657FD">
        <w:rPr>
          <w:sz w:val="28"/>
          <w:szCs w:val="28"/>
        </w:rPr>
        <w:t xml:space="preserve"> млн. </w:t>
      </w:r>
      <w:r w:rsidR="008068DC" w:rsidRPr="006657FD">
        <w:rPr>
          <w:sz w:val="28"/>
          <w:szCs w:val="28"/>
        </w:rPr>
        <w:t>868,6</w:t>
      </w:r>
      <w:r w:rsidRPr="006657FD">
        <w:rPr>
          <w:sz w:val="28"/>
          <w:szCs w:val="28"/>
        </w:rPr>
        <w:t xml:space="preserve"> тыс</w:t>
      </w:r>
      <w:proofErr w:type="gramStart"/>
      <w:r w:rsidRPr="006657FD">
        <w:rPr>
          <w:sz w:val="28"/>
          <w:szCs w:val="28"/>
        </w:rPr>
        <w:t>.р</w:t>
      </w:r>
      <w:proofErr w:type="gramEnd"/>
      <w:r w:rsidRPr="006657FD">
        <w:rPr>
          <w:sz w:val="28"/>
          <w:szCs w:val="28"/>
        </w:rPr>
        <w:t>ублей., на 202</w:t>
      </w:r>
      <w:r w:rsidR="00185706" w:rsidRPr="006657FD">
        <w:rPr>
          <w:sz w:val="28"/>
          <w:szCs w:val="28"/>
        </w:rPr>
        <w:t>6</w:t>
      </w:r>
      <w:r w:rsidRPr="006657FD">
        <w:rPr>
          <w:sz w:val="28"/>
          <w:szCs w:val="28"/>
        </w:rPr>
        <w:t xml:space="preserve"> год –1 млрд. </w:t>
      </w:r>
      <w:r w:rsidR="00A95063" w:rsidRPr="006657FD">
        <w:rPr>
          <w:sz w:val="28"/>
          <w:szCs w:val="28"/>
        </w:rPr>
        <w:t>417</w:t>
      </w:r>
      <w:r w:rsidRPr="006657FD">
        <w:rPr>
          <w:sz w:val="28"/>
          <w:szCs w:val="28"/>
        </w:rPr>
        <w:t xml:space="preserve"> млн. </w:t>
      </w:r>
      <w:r w:rsidR="00A95063" w:rsidRPr="006657FD">
        <w:rPr>
          <w:sz w:val="28"/>
          <w:szCs w:val="28"/>
        </w:rPr>
        <w:t>407,2</w:t>
      </w:r>
      <w:r w:rsidRPr="006657FD">
        <w:rPr>
          <w:sz w:val="28"/>
          <w:szCs w:val="28"/>
        </w:rPr>
        <w:t xml:space="preserve"> тыс.рублей и на 202</w:t>
      </w:r>
      <w:r w:rsidR="00185706" w:rsidRPr="006657FD">
        <w:rPr>
          <w:sz w:val="28"/>
          <w:szCs w:val="28"/>
        </w:rPr>
        <w:t>7</w:t>
      </w:r>
      <w:r w:rsidRPr="006657FD">
        <w:rPr>
          <w:sz w:val="28"/>
          <w:szCs w:val="28"/>
        </w:rPr>
        <w:t xml:space="preserve"> год – </w:t>
      </w:r>
      <w:r w:rsidR="00185706" w:rsidRPr="006657FD">
        <w:rPr>
          <w:sz w:val="28"/>
          <w:szCs w:val="28"/>
        </w:rPr>
        <w:t xml:space="preserve">1 млрд. </w:t>
      </w:r>
      <w:r w:rsidR="00A95063" w:rsidRPr="006657FD">
        <w:rPr>
          <w:sz w:val="28"/>
          <w:szCs w:val="28"/>
        </w:rPr>
        <w:t>323</w:t>
      </w:r>
      <w:r w:rsidR="00185706" w:rsidRPr="006657FD">
        <w:rPr>
          <w:sz w:val="28"/>
          <w:szCs w:val="28"/>
        </w:rPr>
        <w:t xml:space="preserve"> млн. </w:t>
      </w:r>
      <w:r w:rsidR="00A95063" w:rsidRPr="006657FD">
        <w:rPr>
          <w:sz w:val="28"/>
          <w:szCs w:val="28"/>
        </w:rPr>
        <w:t>820,8</w:t>
      </w:r>
      <w:r w:rsidR="00185706" w:rsidRPr="006657FD">
        <w:rPr>
          <w:sz w:val="28"/>
          <w:szCs w:val="28"/>
        </w:rPr>
        <w:t xml:space="preserve"> </w:t>
      </w:r>
      <w:r w:rsidRPr="006657FD">
        <w:rPr>
          <w:sz w:val="28"/>
          <w:szCs w:val="28"/>
        </w:rPr>
        <w:t>тыс.рублей.</w:t>
      </w:r>
    </w:p>
    <w:p w:rsidR="00674247" w:rsidRDefault="00674247" w:rsidP="00EE58F2">
      <w:pPr>
        <w:ind w:firstLine="567"/>
        <w:jc w:val="both"/>
        <w:rPr>
          <w:b/>
          <w:sz w:val="28"/>
          <w:szCs w:val="28"/>
        </w:rPr>
      </w:pPr>
    </w:p>
    <w:p w:rsidR="00BD2136" w:rsidRPr="00760AE0" w:rsidRDefault="00BD2136" w:rsidP="00EE58F2">
      <w:pPr>
        <w:ind w:firstLine="567"/>
        <w:jc w:val="both"/>
        <w:rPr>
          <w:sz w:val="28"/>
          <w:szCs w:val="28"/>
        </w:rPr>
      </w:pPr>
      <w:r w:rsidRPr="00760AE0">
        <w:rPr>
          <w:sz w:val="28"/>
          <w:szCs w:val="28"/>
        </w:rPr>
        <w:t>Формирование расходной части бюджета на 20</w:t>
      </w:r>
      <w:r w:rsidR="00D2641E" w:rsidRPr="00760AE0">
        <w:rPr>
          <w:sz w:val="28"/>
          <w:szCs w:val="28"/>
        </w:rPr>
        <w:t>2</w:t>
      </w:r>
      <w:r w:rsidR="00380F71">
        <w:rPr>
          <w:sz w:val="28"/>
          <w:szCs w:val="28"/>
        </w:rPr>
        <w:t>5</w:t>
      </w:r>
      <w:r w:rsidR="00760AE0" w:rsidRPr="00760AE0">
        <w:rPr>
          <w:sz w:val="28"/>
          <w:szCs w:val="28"/>
        </w:rPr>
        <w:t>-</w:t>
      </w:r>
      <w:r w:rsidR="006119AF" w:rsidRPr="00760AE0">
        <w:rPr>
          <w:sz w:val="28"/>
          <w:szCs w:val="28"/>
        </w:rPr>
        <w:t>202</w:t>
      </w:r>
      <w:r w:rsidR="00380F71">
        <w:rPr>
          <w:sz w:val="28"/>
          <w:szCs w:val="28"/>
        </w:rPr>
        <w:t>7</w:t>
      </w:r>
      <w:r w:rsidR="00EB70FA" w:rsidRPr="00760AE0">
        <w:rPr>
          <w:sz w:val="28"/>
          <w:szCs w:val="28"/>
        </w:rPr>
        <w:t xml:space="preserve"> годы</w:t>
      </w:r>
      <w:r w:rsidRPr="00760AE0">
        <w:rPr>
          <w:sz w:val="28"/>
          <w:szCs w:val="28"/>
        </w:rPr>
        <w:t xml:space="preserve"> ориентировано </w:t>
      </w:r>
      <w:proofErr w:type="gramStart"/>
      <w:r w:rsidRPr="00760AE0">
        <w:rPr>
          <w:sz w:val="28"/>
          <w:szCs w:val="28"/>
        </w:rPr>
        <w:t>на</w:t>
      </w:r>
      <w:proofErr w:type="gramEnd"/>
      <w:r w:rsidRPr="00760AE0">
        <w:rPr>
          <w:sz w:val="28"/>
          <w:szCs w:val="28"/>
        </w:rPr>
        <w:t>:</w:t>
      </w:r>
    </w:p>
    <w:p w:rsidR="00760AE0" w:rsidRPr="00760AE0" w:rsidRDefault="00760AE0" w:rsidP="00EE5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60AE0">
        <w:rPr>
          <w:sz w:val="28"/>
          <w:szCs w:val="28"/>
        </w:rPr>
        <w:t>эффективное использование</w:t>
      </w:r>
      <w:r>
        <w:rPr>
          <w:sz w:val="28"/>
          <w:szCs w:val="28"/>
        </w:rPr>
        <w:t xml:space="preserve"> бюджетных средств;</w:t>
      </w:r>
    </w:p>
    <w:p w:rsidR="00760AE0" w:rsidRPr="00760AE0" w:rsidRDefault="00760AE0" w:rsidP="00EE5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60AE0">
        <w:rPr>
          <w:sz w:val="28"/>
          <w:szCs w:val="28"/>
        </w:rPr>
        <w:t xml:space="preserve"> сокращение неэффективных затрат;</w:t>
      </w:r>
    </w:p>
    <w:p w:rsidR="00760AE0" w:rsidRPr="00760AE0" w:rsidRDefault="00760AE0" w:rsidP="00EE5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60AE0">
        <w:rPr>
          <w:sz w:val="28"/>
          <w:szCs w:val="28"/>
        </w:rPr>
        <w:t xml:space="preserve">исполнение социальных обязательств на основе принципов </w:t>
      </w:r>
      <w:proofErr w:type="spellStart"/>
      <w:r w:rsidRPr="00760AE0">
        <w:rPr>
          <w:sz w:val="28"/>
          <w:szCs w:val="28"/>
        </w:rPr>
        <w:t>адресности</w:t>
      </w:r>
      <w:proofErr w:type="spellEnd"/>
      <w:r w:rsidRPr="00760AE0">
        <w:rPr>
          <w:sz w:val="28"/>
          <w:szCs w:val="28"/>
        </w:rPr>
        <w:t xml:space="preserve"> и нуждаемости</w:t>
      </w:r>
      <w:r>
        <w:rPr>
          <w:sz w:val="28"/>
          <w:szCs w:val="28"/>
        </w:rPr>
        <w:t>;</w:t>
      </w:r>
    </w:p>
    <w:p w:rsidR="00760AE0" w:rsidRDefault="00760AE0" w:rsidP="00EE5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-концентрацию</w:t>
      </w:r>
      <w:r w:rsidRPr="00760AE0">
        <w:rPr>
          <w:sz w:val="28"/>
          <w:szCs w:val="28"/>
        </w:rPr>
        <w:t xml:space="preserve"> ресурсов на приоритетных направлениях развития</w:t>
      </w:r>
      <w:r>
        <w:rPr>
          <w:sz w:val="28"/>
          <w:szCs w:val="28"/>
        </w:rPr>
        <w:t>.</w:t>
      </w:r>
    </w:p>
    <w:p w:rsidR="00760AE0" w:rsidRDefault="00760AE0" w:rsidP="00EE58F2">
      <w:pPr>
        <w:ind w:firstLine="567"/>
        <w:jc w:val="both"/>
        <w:rPr>
          <w:sz w:val="28"/>
          <w:szCs w:val="28"/>
        </w:rPr>
      </w:pPr>
    </w:p>
    <w:p w:rsidR="00A95CA9" w:rsidRPr="009040A2" w:rsidRDefault="00A95CA9" w:rsidP="00A95CA9">
      <w:pPr>
        <w:autoSpaceDE w:val="0"/>
        <w:autoSpaceDN w:val="0"/>
        <w:adjustRightInd w:val="0"/>
        <w:ind w:firstLine="567"/>
        <w:jc w:val="center"/>
        <w:outlineLvl w:val="2"/>
        <w:rPr>
          <w:b/>
          <w:bCs/>
          <w:sz w:val="28"/>
          <w:szCs w:val="28"/>
          <w:u w:val="single"/>
        </w:rPr>
      </w:pPr>
      <w:r w:rsidRPr="009040A2">
        <w:rPr>
          <w:b/>
          <w:bCs/>
          <w:sz w:val="28"/>
          <w:szCs w:val="28"/>
          <w:u w:val="single"/>
        </w:rPr>
        <w:lastRenderedPageBreak/>
        <w:t xml:space="preserve">Расходы бюджета </w:t>
      </w:r>
      <w:r w:rsidR="00674247">
        <w:rPr>
          <w:b/>
          <w:bCs/>
          <w:sz w:val="28"/>
          <w:szCs w:val="28"/>
          <w:u w:val="single"/>
        </w:rPr>
        <w:t xml:space="preserve">муниципального района </w:t>
      </w:r>
      <w:r w:rsidRPr="009040A2">
        <w:rPr>
          <w:b/>
          <w:bCs/>
          <w:sz w:val="28"/>
          <w:szCs w:val="28"/>
          <w:u w:val="single"/>
        </w:rPr>
        <w:t>по разделам бюджетной классификации расходов на 202</w:t>
      </w:r>
      <w:r w:rsidR="00380F71">
        <w:rPr>
          <w:b/>
          <w:bCs/>
          <w:sz w:val="28"/>
          <w:szCs w:val="28"/>
          <w:u w:val="single"/>
        </w:rPr>
        <w:t>5</w:t>
      </w:r>
      <w:r w:rsidRPr="009040A2">
        <w:rPr>
          <w:b/>
          <w:bCs/>
          <w:sz w:val="28"/>
          <w:szCs w:val="28"/>
          <w:u w:val="single"/>
        </w:rPr>
        <w:t xml:space="preserve"> год и на плановый период 202</w:t>
      </w:r>
      <w:r w:rsidR="00380F71">
        <w:rPr>
          <w:b/>
          <w:bCs/>
          <w:sz w:val="28"/>
          <w:szCs w:val="28"/>
          <w:u w:val="single"/>
        </w:rPr>
        <w:t>6</w:t>
      </w:r>
      <w:r w:rsidRPr="009040A2">
        <w:rPr>
          <w:b/>
          <w:bCs/>
          <w:sz w:val="28"/>
          <w:szCs w:val="28"/>
          <w:u w:val="single"/>
        </w:rPr>
        <w:t xml:space="preserve"> и 202</w:t>
      </w:r>
      <w:r w:rsidR="00380F71">
        <w:rPr>
          <w:b/>
          <w:bCs/>
          <w:sz w:val="28"/>
          <w:szCs w:val="28"/>
          <w:u w:val="single"/>
        </w:rPr>
        <w:t>7</w:t>
      </w:r>
      <w:r w:rsidRPr="009040A2">
        <w:rPr>
          <w:b/>
          <w:bCs/>
          <w:sz w:val="28"/>
          <w:szCs w:val="28"/>
          <w:u w:val="single"/>
        </w:rPr>
        <w:t xml:space="preserve"> годов</w:t>
      </w:r>
    </w:p>
    <w:p w:rsidR="00A95CA9" w:rsidRPr="009040A2" w:rsidRDefault="00A95CA9" w:rsidP="00A95CA9">
      <w:pPr>
        <w:autoSpaceDE w:val="0"/>
        <w:autoSpaceDN w:val="0"/>
        <w:adjustRightInd w:val="0"/>
        <w:ind w:firstLine="567"/>
        <w:jc w:val="center"/>
        <w:outlineLvl w:val="2"/>
        <w:rPr>
          <w:b/>
          <w:bCs/>
          <w:sz w:val="28"/>
          <w:szCs w:val="28"/>
          <w:u w:val="single"/>
        </w:rPr>
      </w:pPr>
    </w:p>
    <w:p w:rsidR="00A95CA9" w:rsidRPr="009040A2" w:rsidRDefault="00A95CA9" w:rsidP="00A95CA9">
      <w:pPr>
        <w:ind w:firstLine="567"/>
        <w:jc w:val="both"/>
        <w:rPr>
          <w:color w:val="000000"/>
          <w:sz w:val="28"/>
          <w:szCs w:val="28"/>
        </w:rPr>
      </w:pPr>
      <w:r w:rsidRPr="009040A2">
        <w:rPr>
          <w:sz w:val="28"/>
          <w:szCs w:val="28"/>
        </w:rPr>
        <w:t>Объем расходов бюджета</w:t>
      </w:r>
      <w:r w:rsidR="00674247">
        <w:rPr>
          <w:sz w:val="28"/>
          <w:szCs w:val="28"/>
        </w:rPr>
        <w:t xml:space="preserve"> муниципального района</w:t>
      </w:r>
      <w:r w:rsidRPr="009040A2">
        <w:rPr>
          <w:sz w:val="28"/>
          <w:szCs w:val="28"/>
        </w:rPr>
        <w:t xml:space="preserve"> по разделам классификации расходов бюджетов характеризуется следующими </w:t>
      </w:r>
      <w:r w:rsidRPr="009040A2">
        <w:rPr>
          <w:color w:val="000000"/>
          <w:sz w:val="28"/>
          <w:szCs w:val="28"/>
        </w:rPr>
        <w:t xml:space="preserve">данными </w:t>
      </w:r>
    </w:p>
    <w:p w:rsidR="00A95CA9" w:rsidRPr="00674247" w:rsidRDefault="00A95CA9" w:rsidP="006352B9">
      <w:pPr>
        <w:ind w:right="140" w:firstLine="567"/>
        <w:jc w:val="right"/>
        <w:rPr>
          <w:bCs/>
          <w:sz w:val="28"/>
          <w:szCs w:val="28"/>
        </w:rPr>
      </w:pPr>
      <w:r w:rsidRPr="00674247">
        <w:rPr>
          <w:bCs/>
          <w:sz w:val="28"/>
          <w:szCs w:val="28"/>
        </w:rPr>
        <w:t>(тыс</w:t>
      </w:r>
      <w:r w:rsidR="00671506" w:rsidRPr="00674247">
        <w:rPr>
          <w:bCs/>
          <w:sz w:val="28"/>
          <w:szCs w:val="28"/>
        </w:rPr>
        <w:t>.</w:t>
      </w:r>
      <w:r w:rsidRPr="00674247">
        <w:rPr>
          <w:bCs/>
          <w:sz w:val="28"/>
          <w:szCs w:val="28"/>
        </w:rPr>
        <w:t xml:space="preserve"> рублей)</w:t>
      </w:r>
    </w:p>
    <w:p w:rsidR="00674247" w:rsidRPr="00A95CA9" w:rsidRDefault="00674247" w:rsidP="00A95CA9">
      <w:pPr>
        <w:ind w:firstLine="567"/>
        <w:jc w:val="right"/>
        <w:rPr>
          <w:b/>
          <w:bCs/>
          <w:sz w:val="28"/>
          <w:szCs w:val="28"/>
        </w:rPr>
      </w:pPr>
    </w:p>
    <w:tbl>
      <w:tblPr>
        <w:tblStyle w:val="a9"/>
        <w:tblW w:w="9910" w:type="dxa"/>
        <w:tblInd w:w="-289" w:type="dxa"/>
        <w:tblLook w:val="04A0"/>
      </w:tblPr>
      <w:tblGrid>
        <w:gridCol w:w="4820"/>
        <w:gridCol w:w="1683"/>
        <w:gridCol w:w="1697"/>
        <w:gridCol w:w="1710"/>
      </w:tblGrid>
      <w:tr w:rsidR="00A95CA9" w:rsidRPr="009040A2" w:rsidTr="00EE63BB">
        <w:trPr>
          <w:trHeight w:val="37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A9" w:rsidRPr="009040A2" w:rsidRDefault="00A95CA9" w:rsidP="00DC0FE0">
            <w:pPr>
              <w:jc w:val="center"/>
              <w:rPr>
                <w:b/>
              </w:rPr>
            </w:pPr>
            <w:r w:rsidRPr="009040A2">
              <w:rPr>
                <w:b/>
              </w:rPr>
              <w:t xml:space="preserve">Наименование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A9" w:rsidRPr="009040A2" w:rsidRDefault="00A95CA9" w:rsidP="00D066D3">
            <w:pPr>
              <w:jc w:val="center"/>
              <w:rPr>
                <w:b/>
              </w:rPr>
            </w:pPr>
            <w:r w:rsidRPr="009040A2">
              <w:rPr>
                <w:b/>
              </w:rPr>
              <w:t>202</w:t>
            </w:r>
            <w:r w:rsidR="00D066D3">
              <w:rPr>
                <w:b/>
              </w:rPr>
              <w:t>5</w:t>
            </w:r>
            <w:r w:rsidRPr="009040A2">
              <w:rPr>
                <w:b/>
              </w:rPr>
              <w:t xml:space="preserve"> год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A9" w:rsidRPr="009040A2" w:rsidRDefault="00A95CA9" w:rsidP="00D066D3">
            <w:pPr>
              <w:jc w:val="center"/>
              <w:rPr>
                <w:b/>
              </w:rPr>
            </w:pPr>
            <w:r w:rsidRPr="009040A2">
              <w:rPr>
                <w:b/>
              </w:rPr>
              <w:t>202</w:t>
            </w:r>
            <w:r w:rsidR="00D066D3">
              <w:rPr>
                <w:b/>
              </w:rPr>
              <w:t>6</w:t>
            </w:r>
            <w:r w:rsidRPr="009040A2">
              <w:rPr>
                <w:b/>
              </w:rPr>
              <w:t xml:space="preserve"> год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A9" w:rsidRPr="009040A2" w:rsidRDefault="00A95CA9" w:rsidP="00D066D3">
            <w:pPr>
              <w:jc w:val="center"/>
              <w:rPr>
                <w:b/>
              </w:rPr>
            </w:pPr>
            <w:r w:rsidRPr="009040A2">
              <w:rPr>
                <w:b/>
              </w:rPr>
              <w:t>202</w:t>
            </w:r>
            <w:r w:rsidR="00D066D3">
              <w:rPr>
                <w:b/>
              </w:rPr>
              <w:t>7</w:t>
            </w:r>
            <w:r w:rsidRPr="009040A2">
              <w:rPr>
                <w:b/>
              </w:rPr>
              <w:t xml:space="preserve"> год</w:t>
            </w:r>
          </w:p>
        </w:tc>
      </w:tr>
      <w:tr w:rsidR="00A95CA9" w:rsidRPr="009040A2" w:rsidTr="00DC0FE0">
        <w:trPr>
          <w:trHeight w:val="18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A9" w:rsidRPr="009040A2" w:rsidRDefault="00A95CA9" w:rsidP="00DC0FE0">
            <w:pPr>
              <w:jc w:val="center"/>
              <w:rPr>
                <w:b/>
              </w:rPr>
            </w:pPr>
            <w:r w:rsidRPr="009040A2">
              <w:rPr>
                <w:b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A9" w:rsidRPr="009040A2" w:rsidRDefault="00A95CA9" w:rsidP="00DC0FE0">
            <w:pPr>
              <w:jc w:val="center"/>
              <w:rPr>
                <w:b/>
              </w:rPr>
            </w:pPr>
            <w:r w:rsidRPr="009040A2">
              <w:rPr>
                <w:b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A9" w:rsidRPr="009040A2" w:rsidRDefault="00A95CA9" w:rsidP="00DC0FE0">
            <w:pPr>
              <w:jc w:val="center"/>
              <w:rPr>
                <w:b/>
              </w:rPr>
            </w:pPr>
            <w:r w:rsidRPr="009040A2">
              <w:rPr>
                <w:b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A9" w:rsidRPr="009040A2" w:rsidRDefault="00A95CA9" w:rsidP="00DC0FE0">
            <w:pPr>
              <w:jc w:val="center"/>
              <w:rPr>
                <w:b/>
              </w:rPr>
            </w:pPr>
            <w:r w:rsidRPr="009040A2">
              <w:rPr>
                <w:b/>
              </w:rPr>
              <w:t>4</w:t>
            </w:r>
          </w:p>
        </w:tc>
      </w:tr>
      <w:tr w:rsidR="006352B9" w:rsidRPr="009040A2" w:rsidTr="004B0E1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B9" w:rsidRPr="009040A2" w:rsidRDefault="006352B9" w:rsidP="00947869">
            <w:pPr>
              <w:rPr>
                <w:sz w:val="24"/>
              </w:rPr>
            </w:pPr>
            <w:r w:rsidRPr="009040A2">
              <w:rPr>
                <w:sz w:val="24"/>
              </w:rPr>
              <w:t>Общегосударственные вопросы</w:t>
            </w:r>
          </w:p>
        </w:tc>
        <w:tc>
          <w:tcPr>
            <w:tcW w:w="1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DB3501" w:rsidRDefault="006352B9">
            <w:pPr>
              <w:jc w:val="right"/>
              <w:rPr>
                <w:sz w:val="24"/>
              </w:rPr>
            </w:pPr>
            <w:r w:rsidRPr="00DB3501">
              <w:rPr>
                <w:sz w:val="24"/>
              </w:rPr>
              <w:t>112 154,1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E379C3" w:rsidRDefault="006352B9" w:rsidP="00947869">
            <w:pPr>
              <w:jc w:val="right"/>
              <w:rPr>
                <w:bCs/>
                <w:color w:val="000000"/>
                <w:sz w:val="22"/>
              </w:rPr>
            </w:pPr>
            <w:r w:rsidRPr="00E379C3">
              <w:rPr>
                <w:bCs/>
                <w:color w:val="000000"/>
                <w:sz w:val="22"/>
              </w:rPr>
              <w:t>92 674,6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52B9" w:rsidRPr="00E379C3" w:rsidRDefault="006352B9" w:rsidP="00947869">
            <w:pPr>
              <w:jc w:val="right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67190,4</w:t>
            </w:r>
          </w:p>
        </w:tc>
      </w:tr>
      <w:tr w:rsidR="006352B9" w:rsidRPr="009040A2" w:rsidTr="004B0E1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B9" w:rsidRPr="009040A2" w:rsidRDefault="006352B9" w:rsidP="00947869">
            <w:pPr>
              <w:rPr>
                <w:sz w:val="24"/>
              </w:rPr>
            </w:pPr>
            <w:r w:rsidRPr="009040A2">
              <w:rPr>
                <w:sz w:val="24"/>
              </w:rPr>
              <w:t>Национальная оборона</w:t>
            </w:r>
          </w:p>
        </w:tc>
        <w:tc>
          <w:tcPr>
            <w:tcW w:w="1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DB3501" w:rsidRDefault="006352B9">
            <w:pPr>
              <w:rPr>
                <w:sz w:val="24"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E379C3" w:rsidRDefault="006352B9" w:rsidP="00947869">
            <w:pPr>
              <w:jc w:val="right"/>
              <w:rPr>
                <w:bCs/>
                <w:color w:val="000000"/>
                <w:sz w:val="22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52B9" w:rsidRPr="00E379C3" w:rsidRDefault="006352B9" w:rsidP="00947869">
            <w:pPr>
              <w:jc w:val="right"/>
              <w:rPr>
                <w:bCs/>
                <w:color w:val="000000"/>
                <w:sz w:val="22"/>
              </w:rPr>
            </w:pPr>
          </w:p>
        </w:tc>
      </w:tr>
      <w:tr w:rsidR="006352B9" w:rsidRPr="009040A2" w:rsidTr="004B0E1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B9" w:rsidRPr="009040A2" w:rsidRDefault="006352B9" w:rsidP="00947869">
            <w:pPr>
              <w:rPr>
                <w:sz w:val="24"/>
              </w:rPr>
            </w:pPr>
            <w:r w:rsidRPr="009040A2">
              <w:rPr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DB3501" w:rsidRDefault="004F6C81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12 442,9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E379C3" w:rsidRDefault="004F6C81" w:rsidP="00947869">
            <w:pPr>
              <w:jc w:val="right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7 469,7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52B9" w:rsidRPr="00E379C3" w:rsidRDefault="004F6C81" w:rsidP="00947869">
            <w:pPr>
              <w:jc w:val="right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6 484,1</w:t>
            </w:r>
          </w:p>
        </w:tc>
      </w:tr>
      <w:tr w:rsidR="006352B9" w:rsidRPr="009040A2" w:rsidTr="004B0E1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B9" w:rsidRPr="009040A2" w:rsidRDefault="006352B9" w:rsidP="00947869">
            <w:pPr>
              <w:rPr>
                <w:sz w:val="24"/>
              </w:rPr>
            </w:pPr>
            <w:r w:rsidRPr="009040A2">
              <w:rPr>
                <w:sz w:val="24"/>
              </w:rPr>
              <w:t>Национальная экономика</w:t>
            </w:r>
          </w:p>
        </w:tc>
        <w:tc>
          <w:tcPr>
            <w:tcW w:w="1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DB3501" w:rsidRDefault="006352B9">
            <w:pPr>
              <w:jc w:val="right"/>
              <w:rPr>
                <w:sz w:val="24"/>
              </w:rPr>
            </w:pPr>
            <w:r w:rsidRPr="00DB3501">
              <w:rPr>
                <w:sz w:val="24"/>
              </w:rPr>
              <w:t>106 332,8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E379C3" w:rsidRDefault="006352B9" w:rsidP="00947869">
            <w:pPr>
              <w:jc w:val="right"/>
              <w:rPr>
                <w:bCs/>
                <w:color w:val="000000"/>
                <w:sz w:val="22"/>
              </w:rPr>
            </w:pPr>
            <w:r w:rsidRPr="00E379C3">
              <w:rPr>
                <w:bCs/>
                <w:color w:val="000000"/>
                <w:sz w:val="22"/>
              </w:rPr>
              <w:t>173 491,9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52B9" w:rsidRPr="00E379C3" w:rsidRDefault="006352B9" w:rsidP="00947869">
            <w:pPr>
              <w:jc w:val="right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76 879,9</w:t>
            </w:r>
          </w:p>
        </w:tc>
      </w:tr>
      <w:tr w:rsidR="006352B9" w:rsidRPr="009040A2" w:rsidTr="004B0E1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B9" w:rsidRPr="009040A2" w:rsidRDefault="006352B9" w:rsidP="00947869">
            <w:pPr>
              <w:rPr>
                <w:sz w:val="24"/>
              </w:rPr>
            </w:pPr>
            <w:r w:rsidRPr="009040A2">
              <w:rPr>
                <w:sz w:val="24"/>
              </w:rPr>
              <w:t>Жилищно-коммунальное хозяйство</w:t>
            </w:r>
          </w:p>
        </w:tc>
        <w:tc>
          <w:tcPr>
            <w:tcW w:w="1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DB3501" w:rsidRDefault="006352B9">
            <w:pPr>
              <w:jc w:val="right"/>
              <w:rPr>
                <w:sz w:val="24"/>
              </w:rPr>
            </w:pPr>
            <w:r w:rsidRPr="00DB3501">
              <w:rPr>
                <w:sz w:val="24"/>
              </w:rPr>
              <w:t>77 960,7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E379C3" w:rsidRDefault="006352B9" w:rsidP="00947869">
            <w:pPr>
              <w:jc w:val="right"/>
              <w:rPr>
                <w:bCs/>
                <w:color w:val="000000"/>
                <w:sz w:val="22"/>
              </w:rPr>
            </w:pPr>
            <w:r w:rsidRPr="00E379C3">
              <w:rPr>
                <w:bCs/>
                <w:color w:val="000000"/>
                <w:sz w:val="22"/>
              </w:rPr>
              <w:t>66 119,2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52B9" w:rsidRPr="00E379C3" w:rsidRDefault="004F6C81" w:rsidP="00947869">
            <w:pPr>
              <w:jc w:val="right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80 465,4</w:t>
            </w:r>
          </w:p>
        </w:tc>
      </w:tr>
      <w:tr w:rsidR="006352B9" w:rsidRPr="009040A2" w:rsidTr="004B0E1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B9" w:rsidRPr="009040A2" w:rsidRDefault="006352B9" w:rsidP="00947869">
            <w:pPr>
              <w:rPr>
                <w:sz w:val="24"/>
              </w:rPr>
            </w:pPr>
            <w:r w:rsidRPr="009040A2">
              <w:rPr>
                <w:sz w:val="24"/>
              </w:rPr>
              <w:t>Охрана окружающей среды</w:t>
            </w:r>
          </w:p>
        </w:tc>
        <w:tc>
          <w:tcPr>
            <w:tcW w:w="1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DB3501" w:rsidRDefault="006352B9">
            <w:pPr>
              <w:jc w:val="right"/>
              <w:rPr>
                <w:sz w:val="24"/>
              </w:rPr>
            </w:pPr>
            <w:r w:rsidRPr="00DB3501">
              <w:rPr>
                <w:sz w:val="24"/>
              </w:rPr>
              <w:t>686,0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E379C3" w:rsidRDefault="006352B9" w:rsidP="00947869">
            <w:pPr>
              <w:jc w:val="right"/>
              <w:rPr>
                <w:bCs/>
                <w:color w:val="000000"/>
                <w:sz w:val="22"/>
              </w:rPr>
            </w:pPr>
            <w:r w:rsidRPr="00E379C3">
              <w:rPr>
                <w:bCs/>
                <w:color w:val="000000"/>
                <w:sz w:val="22"/>
              </w:rPr>
              <w:t>692,0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52B9" w:rsidRPr="00E379C3" w:rsidRDefault="006352B9" w:rsidP="00947869">
            <w:pPr>
              <w:jc w:val="right"/>
              <w:rPr>
                <w:bCs/>
                <w:color w:val="000000"/>
                <w:sz w:val="22"/>
              </w:rPr>
            </w:pPr>
            <w:r w:rsidRPr="00E379C3">
              <w:rPr>
                <w:bCs/>
                <w:color w:val="000000"/>
                <w:sz w:val="22"/>
              </w:rPr>
              <w:t>718,0</w:t>
            </w:r>
          </w:p>
        </w:tc>
      </w:tr>
      <w:tr w:rsidR="006352B9" w:rsidRPr="009040A2" w:rsidTr="004B0E1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B9" w:rsidRPr="009040A2" w:rsidRDefault="006352B9" w:rsidP="00947869">
            <w:pPr>
              <w:rPr>
                <w:sz w:val="24"/>
              </w:rPr>
            </w:pPr>
            <w:r w:rsidRPr="009040A2">
              <w:rPr>
                <w:sz w:val="24"/>
              </w:rPr>
              <w:t>Образование</w:t>
            </w:r>
          </w:p>
        </w:tc>
        <w:tc>
          <w:tcPr>
            <w:tcW w:w="1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DB3501" w:rsidRDefault="008068DC">
            <w:pPr>
              <w:jc w:val="right"/>
              <w:rPr>
                <w:sz w:val="24"/>
              </w:rPr>
            </w:pPr>
            <w:r>
              <w:rPr>
                <w:sz w:val="24"/>
              </w:rPr>
              <w:t>561 354,7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E379C3" w:rsidRDefault="004F6C81" w:rsidP="00947869">
            <w:pPr>
              <w:jc w:val="right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624 691,5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52B9" w:rsidRPr="00E379C3" w:rsidRDefault="004F6C81" w:rsidP="004F6C81">
            <w:pPr>
              <w:jc w:val="right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660 833,9</w:t>
            </w:r>
          </w:p>
        </w:tc>
      </w:tr>
      <w:tr w:rsidR="006352B9" w:rsidRPr="009040A2" w:rsidTr="004B0E1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B9" w:rsidRPr="009040A2" w:rsidRDefault="006352B9" w:rsidP="00947869">
            <w:pPr>
              <w:rPr>
                <w:sz w:val="24"/>
              </w:rPr>
            </w:pPr>
            <w:r w:rsidRPr="009040A2">
              <w:rPr>
                <w:sz w:val="24"/>
              </w:rPr>
              <w:t>Культура, кинематография</w:t>
            </w:r>
          </w:p>
        </w:tc>
        <w:tc>
          <w:tcPr>
            <w:tcW w:w="1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DB3501" w:rsidRDefault="004F6C81">
            <w:pPr>
              <w:jc w:val="right"/>
              <w:rPr>
                <w:sz w:val="24"/>
              </w:rPr>
            </w:pPr>
            <w:r>
              <w:rPr>
                <w:sz w:val="24"/>
              </w:rPr>
              <w:t>113 584,6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E379C3" w:rsidRDefault="006352B9" w:rsidP="00947869">
            <w:pPr>
              <w:jc w:val="right"/>
              <w:rPr>
                <w:bCs/>
                <w:color w:val="000000"/>
                <w:sz w:val="22"/>
              </w:rPr>
            </w:pPr>
            <w:r w:rsidRPr="00E379C3">
              <w:rPr>
                <w:bCs/>
                <w:color w:val="000000"/>
                <w:sz w:val="22"/>
              </w:rPr>
              <w:t>112 074,4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52B9" w:rsidRPr="00E379C3" w:rsidRDefault="006352B9" w:rsidP="00947869">
            <w:pPr>
              <w:jc w:val="right"/>
              <w:rPr>
                <w:bCs/>
                <w:color w:val="000000"/>
                <w:sz w:val="22"/>
              </w:rPr>
            </w:pPr>
            <w:r w:rsidRPr="00E379C3">
              <w:rPr>
                <w:bCs/>
                <w:color w:val="000000"/>
                <w:sz w:val="22"/>
              </w:rPr>
              <w:t>100 041,8</w:t>
            </w:r>
          </w:p>
        </w:tc>
      </w:tr>
      <w:tr w:rsidR="006352B9" w:rsidRPr="009040A2" w:rsidTr="004B0E1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B9" w:rsidRPr="009040A2" w:rsidRDefault="006352B9" w:rsidP="00947869">
            <w:pPr>
              <w:rPr>
                <w:sz w:val="24"/>
              </w:rPr>
            </w:pPr>
            <w:r w:rsidRPr="009040A2">
              <w:rPr>
                <w:sz w:val="24"/>
              </w:rPr>
              <w:t>Здравоохранение</w:t>
            </w:r>
          </w:p>
        </w:tc>
        <w:tc>
          <w:tcPr>
            <w:tcW w:w="1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DB3501" w:rsidRDefault="006352B9">
            <w:pPr>
              <w:rPr>
                <w:sz w:val="24"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E379C3" w:rsidRDefault="006352B9" w:rsidP="00947869">
            <w:pPr>
              <w:jc w:val="right"/>
              <w:rPr>
                <w:bCs/>
                <w:color w:val="000000"/>
                <w:sz w:val="22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52B9" w:rsidRPr="00E379C3" w:rsidRDefault="006352B9" w:rsidP="00947869">
            <w:pPr>
              <w:jc w:val="right"/>
              <w:rPr>
                <w:bCs/>
                <w:color w:val="000000"/>
                <w:sz w:val="22"/>
              </w:rPr>
            </w:pPr>
          </w:p>
        </w:tc>
      </w:tr>
      <w:tr w:rsidR="006352B9" w:rsidRPr="009040A2" w:rsidTr="004B0E1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B9" w:rsidRPr="009040A2" w:rsidRDefault="006352B9" w:rsidP="00947869">
            <w:pPr>
              <w:rPr>
                <w:sz w:val="24"/>
              </w:rPr>
            </w:pPr>
            <w:r w:rsidRPr="009040A2">
              <w:rPr>
                <w:sz w:val="24"/>
              </w:rPr>
              <w:t>Социальная политика</w:t>
            </w:r>
          </w:p>
        </w:tc>
        <w:tc>
          <w:tcPr>
            <w:tcW w:w="1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DB3501" w:rsidRDefault="004F6C81">
            <w:pPr>
              <w:jc w:val="right"/>
              <w:rPr>
                <w:sz w:val="24"/>
              </w:rPr>
            </w:pPr>
            <w:r>
              <w:rPr>
                <w:sz w:val="24"/>
              </w:rPr>
              <w:t>210 748,6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E379C3" w:rsidRDefault="004F6C81" w:rsidP="00947869">
            <w:pPr>
              <w:jc w:val="right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273 551,3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52B9" w:rsidRPr="00E379C3" w:rsidRDefault="004F6C81" w:rsidP="00947869">
            <w:pPr>
              <w:jc w:val="right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267 033,3</w:t>
            </w:r>
          </w:p>
        </w:tc>
      </w:tr>
      <w:tr w:rsidR="006352B9" w:rsidRPr="009040A2" w:rsidTr="004B0E1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B9" w:rsidRPr="009040A2" w:rsidRDefault="006352B9" w:rsidP="00947869">
            <w:pPr>
              <w:rPr>
                <w:sz w:val="24"/>
              </w:rPr>
            </w:pPr>
            <w:r w:rsidRPr="009040A2">
              <w:rPr>
                <w:sz w:val="24"/>
              </w:rPr>
              <w:t>Физическая культура и спорт</w:t>
            </w:r>
          </w:p>
        </w:tc>
        <w:tc>
          <w:tcPr>
            <w:tcW w:w="1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DB3501" w:rsidRDefault="006B2A6B">
            <w:pPr>
              <w:jc w:val="right"/>
              <w:rPr>
                <w:sz w:val="24"/>
              </w:rPr>
            </w:pPr>
            <w:r>
              <w:rPr>
                <w:sz w:val="24"/>
              </w:rPr>
              <w:t>44 271,5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E379C3" w:rsidRDefault="006352B9" w:rsidP="00947869">
            <w:pPr>
              <w:jc w:val="right"/>
              <w:rPr>
                <w:bCs/>
                <w:color w:val="000000"/>
                <w:sz w:val="22"/>
              </w:rPr>
            </w:pPr>
            <w:r w:rsidRPr="00E379C3">
              <w:rPr>
                <w:bCs/>
                <w:color w:val="000000"/>
                <w:sz w:val="22"/>
              </w:rPr>
              <w:t>41 710,6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52B9" w:rsidRPr="00E379C3" w:rsidRDefault="006352B9" w:rsidP="00947869">
            <w:pPr>
              <w:jc w:val="right"/>
              <w:rPr>
                <w:bCs/>
                <w:color w:val="000000"/>
                <w:sz w:val="22"/>
              </w:rPr>
            </w:pPr>
            <w:r w:rsidRPr="00E379C3">
              <w:rPr>
                <w:bCs/>
                <w:color w:val="000000"/>
                <w:sz w:val="22"/>
              </w:rPr>
              <w:t>30 369,0</w:t>
            </w:r>
          </w:p>
        </w:tc>
      </w:tr>
      <w:tr w:rsidR="006352B9" w:rsidRPr="009040A2" w:rsidTr="004B0E1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B9" w:rsidRPr="009040A2" w:rsidRDefault="006352B9" w:rsidP="00947869">
            <w:pPr>
              <w:rPr>
                <w:sz w:val="24"/>
              </w:rPr>
            </w:pPr>
            <w:r w:rsidRPr="009040A2">
              <w:rPr>
                <w:sz w:val="24"/>
              </w:rPr>
              <w:t>Средства массовой информации</w:t>
            </w:r>
          </w:p>
        </w:tc>
        <w:tc>
          <w:tcPr>
            <w:tcW w:w="1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DB3501" w:rsidRDefault="006352B9">
            <w:pPr>
              <w:jc w:val="right"/>
              <w:rPr>
                <w:sz w:val="24"/>
              </w:rPr>
            </w:pPr>
            <w:r w:rsidRPr="00DB3501">
              <w:rPr>
                <w:sz w:val="24"/>
              </w:rPr>
              <w:t>494,0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E379C3" w:rsidRDefault="006352B9" w:rsidP="00947869">
            <w:pPr>
              <w:jc w:val="right"/>
              <w:rPr>
                <w:bCs/>
                <w:color w:val="000000"/>
                <w:sz w:val="22"/>
              </w:rPr>
            </w:pPr>
            <w:r w:rsidRPr="00E379C3">
              <w:rPr>
                <w:bCs/>
                <w:color w:val="000000"/>
                <w:sz w:val="22"/>
              </w:rPr>
              <w:t>0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52B9" w:rsidRPr="00E379C3" w:rsidRDefault="006352B9" w:rsidP="00947869">
            <w:pPr>
              <w:jc w:val="right"/>
              <w:rPr>
                <w:bCs/>
                <w:color w:val="000000"/>
                <w:sz w:val="22"/>
              </w:rPr>
            </w:pPr>
            <w:r w:rsidRPr="00E379C3">
              <w:rPr>
                <w:bCs/>
                <w:color w:val="000000"/>
                <w:sz w:val="22"/>
              </w:rPr>
              <w:t>0</w:t>
            </w:r>
          </w:p>
        </w:tc>
      </w:tr>
      <w:tr w:rsidR="006352B9" w:rsidRPr="009040A2" w:rsidTr="004B0E1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B9" w:rsidRPr="009040A2" w:rsidRDefault="006352B9" w:rsidP="00947869">
            <w:pPr>
              <w:rPr>
                <w:sz w:val="24"/>
              </w:rPr>
            </w:pPr>
            <w:r w:rsidRPr="009040A2">
              <w:rPr>
                <w:sz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6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352B9" w:rsidRPr="00DB3501" w:rsidRDefault="006B2A6B">
            <w:pPr>
              <w:jc w:val="right"/>
              <w:rPr>
                <w:sz w:val="24"/>
              </w:rPr>
            </w:pPr>
            <w:r>
              <w:rPr>
                <w:sz w:val="24"/>
              </w:rPr>
              <w:t>30 838,7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352B9" w:rsidRPr="00E379C3" w:rsidRDefault="006352B9" w:rsidP="00947869">
            <w:pPr>
              <w:jc w:val="right"/>
              <w:rPr>
                <w:bCs/>
                <w:color w:val="000000"/>
                <w:sz w:val="22"/>
              </w:rPr>
            </w:pPr>
            <w:r w:rsidRPr="00E379C3">
              <w:rPr>
                <w:bCs/>
                <w:color w:val="000000"/>
                <w:sz w:val="22"/>
              </w:rPr>
              <w:t>13 829,0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352B9" w:rsidRPr="00E379C3" w:rsidRDefault="006352B9" w:rsidP="00947869">
            <w:pPr>
              <w:jc w:val="right"/>
              <w:rPr>
                <w:bCs/>
                <w:color w:val="000000"/>
                <w:sz w:val="22"/>
              </w:rPr>
            </w:pPr>
            <w:r w:rsidRPr="00E379C3">
              <w:rPr>
                <w:bCs/>
                <w:color w:val="000000"/>
                <w:sz w:val="22"/>
              </w:rPr>
              <w:t>10 708,0</w:t>
            </w:r>
          </w:p>
        </w:tc>
      </w:tr>
      <w:tr w:rsidR="006352B9" w:rsidRPr="009040A2" w:rsidTr="004B0E16">
        <w:trPr>
          <w:trHeight w:val="35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B9" w:rsidRPr="008068DC" w:rsidRDefault="006352B9" w:rsidP="00947869">
            <w:pPr>
              <w:rPr>
                <w:sz w:val="24"/>
              </w:rPr>
            </w:pPr>
            <w:r w:rsidRPr="008068DC">
              <w:rPr>
                <w:sz w:val="24"/>
              </w:rPr>
              <w:t>Условно утвержденные расходы</w:t>
            </w:r>
          </w:p>
        </w:tc>
        <w:tc>
          <w:tcPr>
            <w:tcW w:w="1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DB3501" w:rsidRDefault="006352B9">
            <w:pPr>
              <w:rPr>
                <w:sz w:val="24"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E379C3" w:rsidRDefault="006352B9" w:rsidP="00947869">
            <w:pPr>
              <w:jc w:val="right"/>
              <w:rPr>
                <w:bCs/>
                <w:color w:val="000000"/>
              </w:rPr>
            </w:pPr>
            <w:r w:rsidRPr="00E379C3">
              <w:rPr>
                <w:bCs/>
                <w:color w:val="000000"/>
              </w:rPr>
              <w:t>11 103,0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52B9" w:rsidRPr="00E379C3" w:rsidRDefault="006352B9" w:rsidP="00947869">
            <w:pPr>
              <w:jc w:val="right"/>
              <w:rPr>
                <w:bCs/>
                <w:color w:val="000000"/>
              </w:rPr>
            </w:pPr>
            <w:r w:rsidRPr="00E379C3">
              <w:rPr>
                <w:bCs/>
                <w:color w:val="000000"/>
              </w:rPr>
              <w:t>23 097,0</w:t>
            </w:r>
          </w:p>
        </w:tc>
      </w:tr>
      <w:tr w:rsidR="006352B9" w:rsidRPr="009040A2" w:rsidTr="004B0E16">
        <w:trPr>
          <w:trHeight w:val="35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B9" w:rsidRPr="009040A2" w:rsidRDefault="006352B9" w:rsidP="00947869">
            <w:pPr>
              <w:rPr>
                <w:b/>
                <w:sz w:val="24"/>
              </w:rPr>
            </w:pPr>
            <w:r w:rsidRPr="009040A2">
              <w:rPr>
                <w:b/>
                <w:sz w:val="24"/>
              </w:rPr>
              <w:t>Всего расходов</w:t>
            </w:r>
          </w:p>
        </w:tc>
        <w:tc>
          <w:tcPr>
            <w:tcW w:w="1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DB3501" w:rsidRDefault="008068D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1 270 868,6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52B9" w:rsidRPr="006352B9" w:rsidRDefault="004F6C81" w:rsidP="00947869">
            <w:pPr>
              <w:jc w:val="right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1 417 407,2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52B9" w:rsidRPr="00E379C3" w:rsidRDefault="004F6C81" w:rsidP="00947869">
            <w:pPr>
              <w:jc w:val="right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1 323 820,8</w:t>
            </w:r>
          </w:p>
        </w:tc>
      </w:tr>
    </w:tbl>
    <w:p w:rsidR="001E4BC4" w:rsidRDefault="001E4BC4" w:rsidP="00EE58F2">
      <w:pPr>
        <w:ind w:firstLine="567"/>
        <w:jc w:val="both"/>
        <w:rPr>
          <w:b/>
          <w:sz w:val="28"/>
          <w:szCs w:val="28"/>
        </w:rPr>
      </w:pPr>
    </w:p>
    <w:p w:rsidR="00F270BB" w:rsidRDefault="008160C7" w:rsidP="00573ADD">
      <w:pPr>
        <w:ind w:left="-426" w:right="140" w:firstLine="567"/>
        <w:jc w:val="both"/>
        <w:rPr>
          <w:b/>
          <w:sz w:val="28"/>
          <w:szCs w:val="28"/>
        </w:rPr>
      </w:pPr>
      <w:r w:rsidRPr="00573ADD">
        <w:rPr>
          <w:sz w:val="28"/>
          <w:szCs w:val="28"/>
        </w:rPr>
        <w:t xml:space="preserve">Настоящая пояснительная записка содержит подробные комментарии к проектировкам расходных обязательств бюджета </w:t>
      </w:r>
      <w:r w:rsidR="00573ADD">
        <w:rPr>
          <w:sz w:val="28"/>
          <w:szCs w:val="28"/>
        </w:rPr>
        <w:t xml:space="preserve">муниципального района </w:t>
      </w:r>
      <w:r w:rsidRPr="00573ADD">
        <w:rPr>
          <w:sz w:val="28"/>
          <w:szCs w:val="28"/>
        </w:rPr>
        <w:t>по программной структуре</w:t>
      </w:r>
      <w:r w:rsidR="009A5791" w:rsidRPr="00573ADD">
        <w:rPr>
          <w:sz w:val="28"/>
          <w:szCs w:val="28"/>
        </w:rPr>
        <w:t xml:space="preserve"> и </w:t>
      </w:r>
      <w:proofErr w:type="spellStart"/>
      <w:r w:rsidR="009A5791" w:rsidRPr="00573ADD">
        <w:rPr>
          <w:sz w:val="28"/>
          <w:szCs w:val="28"/>
        </w:rPr>
        <w:t>непрограммным</w:t>
      </w:r>
      <w:proofErr w:type="spellEnd"/>
      <w:r w:rsidR="009A5791" w:rsidRPr="00573ADD">
        <w:rPr>
          <w:sz w:val="28"/>
          <w:szCs w:val="28"/>
        </w:rPr>
        <w:t xml:space="preserve"> направлениям деятельности</w:t>
      </w:r>
      <w:r w:rsidR="009A5791">
        <w:rPr>
          <w:b/>
          <w:sz w:val="28"/>
          <w:szCs w:val="28"/>
        </w:rPr>
        <w:t xml:space="preserve">. </w:t>
      </w:r>
    </w:p>
    <w:p w:rsidR="00E50003" w:rsidRDefault="00E50003" w:rsidP="00EE58F2">
      <w:pPr>
        <w:ind w:firstLine="567"/>
        <w:jc w:val="both"/>
        <w:rPr>
          <w:b/>
          <w:sz w:val="28"/>
          <w:szCs w:val="28"/>
        </w:rPr>
      </w:pPr>
    </w:p>
    <w:p w:rsidR="00573ADD" w:rsidRDefault="00573ADD" w:rsidP="00573ADD">
      <w:pPr>
        <w:pStyle w:val="Style3"/>
        <w:widowControl/>
        <w:spacing w:before="139"/>
        <w:rPr>
          <w:sz w:val="20"/>
          <w:szCs w:val="20"/>
        </w:rPr>
      </w:pPr>
      <w:r>
        <w:rPr>
          <w:rStyle w:val="FontStyle73"/>
          <w:sz w:val="28"/>
          <w:szCs w:val="28"/>
        </w:rPr>
        <w:t>Программная структура расходов бюджета муниципального района на 2025 год  и плановый период 2026 и 2027 годов</w:t>
      </w:r>
    </w:p>
    <w:p w:rsidR="00573ADD" w:rsidRDefault="00573ADD" w:rsidP="00573ADD">
      <w:pPr>
        <w:pStyle w:val="Style5"/>
        <w:widowControl/>
        <w:spacing w:before="72" w:line="336" w:lineRule="exact"/>
        <w:ind w:firstLine="706"/>
        <w:rPr>
          <w:rStyle w:val="FontStyle75"/>
          <w:sz w:val="28"/>
          <w:szCs w:val="28"/>
        </w:rPr>
      </w:pPr>
      <w:r>
        <w:rPr>
          <w:rStyle w:val="FontStyle75"/>
          <w:sz w:val="28"/>
          <w:szCs w:val="28"/>
        </w:rPr>
        <w:t xml:space="preserve">В таблице приведен перечень муниципальных программ </w:t>
      </w:r>
      <w:proofErr w:type="spellStart"/>
      <w:r>
        <w:rPr>
          <w:rStyle w:val="FontStyle75"/>
          <w:sz w:val="28"/>
          <w:szCs w:val="28"/>
        </w:rPr>
        <w:t>Краснояружского</w:t>
      </w:r>
      <w:proofErr w:type="spellEnd"/>
      <w:r>
        <w:rPr>
          <w:rStyle w:val="FontStyle75"/>
          <w:sz w:val="28"/>
          <w:szCs w:val="28"/>
        </w:rPr>
        <w:t xml:space="preserve"> района.</w:t>
      </w:r>
    </w:p>
    <w:p w:rsidR="00573ADD" w:rsidRDefault="00573ADD" w:rsidP="00573ADD">
      <w:pPr>
        <w:pStyle w:val="Style5"/>
        <w:widowControl/>
        <w:spacing w:before="72" w:line="336" w:lineRule="exact"/>
        <w:ind w:firstLine="706"/>
        <w:jc w:val="center"/>
        <w:rPr>
          <w:rStyle w:val="FontStyle84"/>
          <w:sz w:val="28"/>
          <w:szCs w:val="28"/>
        </w:rPr>
      </w:pPr>
      <w:r>
        <w:rPr>
          <w:rStyle w:val="FontStyle84"/>
          <w:sz w:val="28"/>
          <w:szCs w:val="28"/>
        </w:rPr>
        <w:t xml:space="preserve">                                                                                             тыс</w:t>
      </w:r>
      <w:proofErr w:type="gramStart"/>
      <w:r>
        <w:rPr>
          <w:rStyle w:val="FontStyle84"/>
          <w:sz w:val="28"/>
          <w:szCs w:val="28"/>
        </w:rPr>
        <w:t>.р</w:t>
      </w:r>
      <w:proofErr w:type="gramEnd"/>
      <w:r>
        <w:rPr>
          <w:rStyle w:val="FontStyle84"/>
          <w:sz w:val="28"/>
          <w:szCs w:val="28"/>
        </w:rP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3"/>
        <w:gridCol w:w="1418"/>
        <w:gridCol w:w="1417"/>
        <w:gridCol w:w="1418"/>
      </w:tblGrid>
      <w:tr w:rsidR="00573ADD" w:rsidTr="00F12CB8">
        <w:trPr>
          <w:trHeight w:val="691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DD" w:rsidRDefault="00573ADD" w:rsidP="00F12CB8">
            <w:pPr>
              <w:jc w:val="center"/>
              <w:rPr>
                <w:b/>
              </w:rPr>
            </w:pPr>
          </w:p>
          <w:p w:rsidR="00573ADD" w:rsidRDefault="00573ADD" w:rsidP="00F12CB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муниципальной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DD" w:rsidRDefault="00573ADD" w:rsidP="00F12CB8">
            <w:pPr>
              <w:jc w:val="center"/>
              <w:rPr>
                <w:b/>
              </w:rPr>
            </w:pPr>
          </w:p>
          <w:p w:rsidR="00573ADD" w:rsidRDefault="00573ADD" w:rsidP="00F12CB8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>
              <w:rPr>
                <w:b/>
                <w:lang w:val="en-US"/>
              </w:rPr>
              <w:t>2</w:t>
            </w:r>
            <w:r>
              <w:rPr>
                <w:b/>
              </w:rPr>
              <w:t>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DD" w:rsidRDefault="00573ADD" w:rsidP="00F12CB8">
            <w:pPr>
              <w:jc w:val="center"/>
              <w:rPr>
                <w:b/>
              </w:rPr>
            </w:pPr>
          </w:p>
          <w:p w:rsidR="00573ADD" w:rsidRDefault="00573ADD" w:rsidP="00F12CB8">
            <w:pPr>
              <w:jc w:val="center"/>
              <w:rPr>
                <w:b/>
              </w:rPr>
            </w:pPr>
            <w:r>
              <w:rPr>
                <w:b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DD" w:rsidRDefault="00573ADD" w:rsidP="00F12CB8">
            <w:pPr>
              <w:jc w:val="center"/>
              <w:rPr>
                <w:b/>
              </w:rPr>
            </w:pPr>
          </w:p>
          <w:p w:rsidR="00573ADD" w:rsidRDefault="00573ADD" w:rsidP="00F12CB8">
            <w:pPr>
              <w:jc w:val="center"/>
              <w:rPr>
                <w:b/>
              </w:rPr>
            </w:pPr>
            <w:r>
              <w:rPr>
                <w:b/>
              </w:rPr>
              <w:t>2026 год</w:t>
            </w:r>
          </w:p>
        </w:tc>
      </w:tr>
      <w:tr w:rsidR="00573ADD" w:rsidTr="00F12CB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DD" w:rsidRDefault="00573ADD" w:rsidP="00F12CB8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DD" w:rsidRDefault="00573ADD" w:rsidP="00F12CB8">
            <w:p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DD" w:rsidRDefault="00573ADD" w:rsidP="00F12CB8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DD" w:rsidRDefault="00573ADD" w:rsidP="00F12CB8">
            <w:pPr>
              <w:jc w:val="center"/>
            </w:pPr>
            <w:r>
              <w:t>4</w:t>
            </w:r>
          </w:p>
        </w:tc>
      </w:tr>
      <w:tr w:rsidR="00573ADD" w:rsidRPr="00144C92" w:rsidTr="00F12CB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DD" w:rsidRDefault="00573ADD" w:rsidP="00F12CB8">
            <w:pPr>
              <w:jc w:val="both"/>
            </w:pPr>
            <w:r>
              <w:t xml:space="preserve">Обеспечение безопасности жизнедеятельности населения </w:t>
            </w:r>
            <w:proofErr w:type="spellStart"/>
            <w:r>
              <w:t>Краснояружского</w:t>
            </w:r>
            <w:proofErr w:type="spellEnd"/>
            <w:r>
              <w:t xml:space="preserve"> района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E8032A" w:rsidP="00573ADD">
            <w:pPr>
              <w:jc w:val="right"/>
            </w:pPr>
            <w:r>
              <w:t>13 039,9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E379C3" w:rsidP="00573ADD">
            <w:pPr>
              <w:jc w:val="right"/>
            </w:pPr>
            <w:r>
              <w:t>8 071,7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E379C3" w:rsidP="00573ADD">
            <w:pPr>
              <w:jc w:val="right"/>
            </w:pPr>
            <w:r>
              <w:t>7 134,1</w:t>
            </w:r>
          </w:p>
        </w:tc>
      </w:tr>
      <w:tr w:rsidR="00573ADD" w:rsidRPr="00144C92" w:rsidTr="00F12CB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DD" w:rsidRDefault="00573ADD" w:rsidP="00F12CB8">
            <w:pPr>
              <w:jc w:val="both"/>
            </w:pPr>
          </w:p>
          <w:p w:rsidR="00573ADD" w:rsidRDefault="00573ADD" w:rsidP="00F12CB8">
            <w:pPr>
              <w:jc w:val="both"/>
            </w:pPr>
            <w:r>
              <w:t xml:space="preserve">Развитие образования </w:t>
            </w:r>
            <w:proofErr w:type="spellStart"/>
            <w:r>
              <w:t>Краснояружского</w:t>
            </w:r>
            <w:proofErr w:type="spellEnd"/>
            <w:r>
              <w:t xml:space="preserve"> района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8068DC" w:rsidP="00573ADD">
            <w:pPr>
              <w:jc w:val="right"/>
            </w:pPr>
            <w:r>
              <w:t>545 044,1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876067" w:rsidP="00573ADD">
            <w:pPr>
              <w:jc w:val="right"/>
            </w:pPr>
            <w:r>
              <w:t>621 974,5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876067" w:rsidP="00573ADD">
            <w:pPr>
              <w:jc w:val="right"/>
            </w:pPr>
            <w:r>
              <w:t>660 524,4</w:t>
            </w:r>
          </w:p>
        </w:tc>
      </w:tr>
      <w:tr w:rsidR="00573ADD" w:rsidRPr="00144C92" w:rsidTr="00F12CB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DD" w:rsidRDefault="00573ADD" w:rsidP="00F12CB8">
            <w:pPr>
              <w:jc w:val="both"/>
            </w:pPr>
          </w:p>
          <w:p w:rsidR="00573ADD" w:rsidRDefault="00573ADD" w:rsidP="00F12CB8">
            <w:pPr>
              <w:jc w:val="both"/>
            </w:pPr>
            <w:r>
              <w:t xml:space="preserve">Социальная поддержка граждан в </w:t>
            </w:r>
            <w:proofErr w:type="spellStart"/>
            <w:r>
              <w:t>Краснояружском</w:t>
            </w:r>
            <w:proofErr w:type="spellEnd"/>
            <w:r>
              <w:t xml:space="preserve"> районе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876067" w:rsidP="00E8032A">
            <w:pPr>
              <w:jc w:val="right"/>
            </w:pPr>
            <w:r>
              <w:t>167 443,8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876067" w:rsidP="00573ADD">
            <w:pPr>
              <w:jc w:val="right"/>
            </w:pPr>
            <w:r>
              <w:t>222 762,9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876067" w:rsidP="00573ADD">
            <w:pPr>
              <w:jc w:val="right"/>
            </w:pPr>
            <w:r>
              <w:t>226 889,8</w:t>
            </w:r>
          </w:p>
        </w:tc>
      </w:tr>
      <w:tr w:rsidR="00573ADD" w:rsidRPr="00144C92" w:rsidTr="00F12CB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DD" w:rsidRDefault="00573ADD" w:rsidP="00F12CB8">
            <w:pPr>
              <w:jc w:val="both"/>
            </w:pPr>
          </w:p>
          <w:p w:rsidR="00573ADD" w:rsidRDefault="00573ADD" w:rsidP="00F12CB8">
            <w:pPr>
              <w:jc w:val="both"/>
            </w:pPr>
            <w:r>
              <w:t xml:space="preserve">Развитие культуры и искусства </w:t>
            </w:r>
            <w:proofErr w:type="spellStart"/>
            <w:r>
              <w:t>Краснояружского</w:t>
            </w:r>
            <w:proofErr w:type="spellEnd"/>
            <w:r>
              <w:t xml:space="preserve"> района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876067" w:rsidP="00573ADD">
            <w:pPr>
              <w:jc w:val="right"/>
            </w:pPr>
            <w:r>
              <w:t>141 094,6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E379C3" w:rsidP="00573ADD">
            <w:pPr>
              <w:jc w:val="right"/>
            </w:pPr>
            <w:r>
              <w:t>129 065,9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E379C3" w:rsidP="00573ADD">
            <w:pPr>
              <w:jc w:val="right"/>
            </w:pPr>
            <w:r>
              <w:t>115 213,0</w:t>
            </w:r>
          </w:p>
        </w:tc>
      </w:tr>
      <w:tr w:rsidR="00573ADD" w:rsidRPr="00144C92" w:rsidTr="00F12CB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DD" w:rsidRDefault="00573ADD" w:rsidP="00F12CB8">
            <w:pPr>
              <w:jc w:val="both"/>
            </w:pPr>
            <w:r>
              <w:t xml:space="preserve">Развитие физической культуры и спорта в </w:t>
            </w:r>
            <w:proofErr w:type="spellStart"/>
            <w:r>
              <w:t>Краснояружском</w:t>
            </w:r>
            <w:proofErr w:type="spellEnd"/>
            <w:r>
              <w:t xml:space="preserve"> районе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6B2A6B" w:rsidP="00573ADD">
            <w:pPr>
              <w:jc w:val="right"/>
            </w:pPr>
            <w:r>
              <w:t>51 087,1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E379C3" w:rsidP="00573ADD">
            <w:pPr>
              <w:jc w:val="right"/>
            </w:pPr>
            <w:r>
              <w:t>46 105,1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E379C3" w:rsidP="00573ADD">
            <w:pPr>
              <w:jc w:val="right"/>
            </w:pPr>
            <w:r>
              <w:t>34 492,3</w:t>
            </w:r>
          </w:p>
        </w:tc>
      </w:tr>
      <w:tr w:rsidR="00573ADD" w:rsidRPr="00144C92" w:rsidTr="00F12CB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DD" w:rsidRDefault="00573ADD" w:rsidP="00F12CB8">
            <w:pPr>
              <w:jc w:val="both"/>
            </w:pPr>
            <w:r>
              <w:t xml:space="preserve">Развитие экономического потенциала и формирование благоприятного предпринимательского климата в </w:t>
            </w:r>
            <w:proofErr w:type="spellStart"/>
            <w:r>
              <w:t>Краснояружском</w:t>
            </w:r>
            <w:proofErr w:type="spellEnd"/>
            <w:r>
              <w:t xml:space="preserve"> районе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E379C3" w:rsidP="00573ADD">
            <w:pPr>
              <w:jc w:val="right"/>
            </w:pPr>
            <w:r>
              <w:t>894,0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E379C3" w:rsidP="00573ADD">
            <w:pPr>
              <w:jc w:val="right"/>
            </w:pPr>
            <w:r>
              <w:t>642,0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E379C3" w:rsidP="00573ADD">
            <w:pPr>
              <w:jc w:val="right"/>
            </w:pPr>
            <w:r>
              <w:t>668,0</w:t>
            </w:r>
          </w:p>
        </w:tc>
      </w:tr>
      <w:tr w:rsidR="00573ADD" w:rsidRPr="00144C92" w:rsidTr="00F12CB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DD" w:rsidRDefault="00573ADD" w:rsidP="00F12CB8">
            <w:pPr>
              <w:jc w:val="both"/>
            </w:pPr>
            <w:r>
              <w:t xml:space="preserve">Обеспечение доступным и комфортным жильем и коммунальными услугами жителей </w:t>
            </w:r>
            <w:proofErr w:type="spellStart"/>
            <w:r>
              <w:t>Краснояружского</w:t>
            </w:r>
            <w:proofErr w:type="spellEnd"/>
            <w:r>
              <w:t xml:space="preserve"> района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876067" w:rsidP="00573ADD">
            <w:pPr>
              <w:jc w:val="right"/>
            </w:pPr>
            <w:r>
              <w:t>98 472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876067" w:rsidP="00573ADD">
            <w:pPr>
              <w:jc w:val="right"/>
            </w:pPr>
            <w:r>
              <w:t>98 569,6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876067" w:rsidP="00573ADD">
            <w:pPr>
              <w:jc w:val="right"/>
            </w:pPr>
            <w:r>
              <w:t>75 841,3</w:t>
            </w:r>
          </w:p>
        </w:tc>
      </w:tr>
      <w:tr w:rsidR="00573ADD" w:rsidRPr="00144C92" w:rsidTr="00F12CB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DD" w:rsidRDefault="00573ADD" w:rsidP="00F12CB8">
            <w:pPr>
              <w:jc w:val="both"/>
            </w:pPr>
            <w:r>
              <w:t xml:space="preserve">Совершенствование и развитие транспортной системы и дорожной сети </w:t>
            </w:r>
            <w:proofErr w:type="spellStart"/>
            <w:r>
              <w:t>Краснояружского</w:t>
            </w:r>
            <w:proofErr w:type="spellEnd"/>
            <w:r>
              <w:t xml:space="preserve"> района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DB3501" w:rsidP="00573ADD">
            <w:pPr>
              <w:jc w:val="right"/>
            </w:pPr>
            <w:r>
              <w:t>26 853,1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E379C3" w:rsidP="00573ADD">
            <w:pPr>
              <w:jc w:val="right"/>
            </w:pPr>
            <w:r>
              <w:t>97 785,8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B30585" w:rsidP="00573ADD">
            <w:pPr>
              <w:jc w:val="right"/>
            </w:pPr>
            <w:r>
              <w:t>17 01</w:t>
            </w:r>
            <w:r w:rsidR="00E379C3">
              <w:t>8,1</w:t>
            </w:r>
          </w:p>
        </w:tc>
      </w:tr>
      <w:tr w:rsidR="00573ADD" w:rsidRPr="00144C92" w:rsidTr="00F12CB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DD" w:rsidRDefault="00573ADD" w:rsidP="00F12CB8">
            <w:pPr>
              <w:jc w:val="both"/>
            </w:pPr>
            <w:r>
              <w:t xml:space="preserve">Развитие сельского хозяйства и охрана окружающей среды в </w:t>
            </w:r>
            <w:proofErr w:type="spellStart"/>
            <w:r>
              <w:t>Краснояружском</w:t>
            </w:r>
            <w:proofErr w:type="spellEnd"/>
            <w:r>
              <w:t xml:space="preserve"> районе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E379C3" w:rsidP="00573ADD">
            <w:pPr>
              <w:jc w:val="right"/>
            </w:pPr>
            <w:r>
              <w:t>367,5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E379C3" w:rsidP="00573ADD">
            <w:pPr>
              <w:jc w:val="right"/>
            </w:pPr>
            <w:r>
              <w:t>317,6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E379C3" w:rsidP="00573ADD">
            <w:pPr>
              <w:jc w:val="right"/>
            </w:pPr>
            <w:r>
              <w:t>278,6</w:t>
            </w:r>
          </w:p>
        </w:tc>
      </w:tr>
      <w:tr w:rsidR="00573ADD" w:rsidRPr="00144C92" w:rsidTr="00F12CB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DD" w:rsidRDefault="00573ADD" w:rsidP="00F12CB8">
            <w:pPr>
              <w:jc w:val="both"/>
            </w:pPr>
            <w:r>
              <w:t xml:space="preserve">Развитие информационного общества в </w:t>
            </w:r>
            <w:proofErr w:type="spellStart"/>
            <w:r>
              <w:t>Краснояружском</w:t>
            </w:r>
            <w:proofErr w:type="spellEnd"/>
            <w:r>
              <w:t xml:space="preserve"> районе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E379C3" w:rsidP="00573ADD">
            <w:pPr>
              <w:jc w:val="right"/>
            </w:pPr>
            <w:r>
              <w:t>7 440,3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E379C3" w:rsidP="00573ADD">
            <w:pPr>
              <w:jc w:val="right"/>
            </w:pPr>
            <w:r>
              <w:t>7 440,3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E379C3" w:rsidP="00573ADD">
            <w:pPr>
              <w:jc w:val="right"/>
            </w:pPr>
            <w:r>
              <w:t>0</w:t>
            </w:r>
          </w:p>
        </w:tc>
      </w:tr>
      <w:tr w:rsidR="00573ADD" w:rsidRPr="00144C92" w:rsidTr="00F12CB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DD" w:rsidRDefault="00573ADD" w:rsidP="00F12CB8">
            <w:pPr>
              <w:jc w:val="both"/>
            </w:pPr>
            <w:r>
              <w:t xml:space="preserve">Формирование современной  городской среды в </w:t>
            </w:r>
            <w:proofErr w:type="spellStart"/>
            <w:r>
              <w:t>Краснояружском</w:t>
            </w:r>
            <w:proofErr w:type="spellEnd"/>
            <w:r>
              <w:t xml:space="preserve"> районе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E8032A" w:rsidP="00573ADD">
            <w:pPr>
              <w:jc w:val="right"/>
            </w:pPr>
            <w:r>
              <w:t>3 140,9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E379C3" w:rsidP="00573ADD">
            <w:pPr>
              <w:jc w:val="right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E379C3" w:rsidP="00573ADD">
            <w:pPr>
              <w:jc w:val="right"/>
            </w:pPr>
            <w:r>
              <w:t>0</w:t>
            </w:r>
          </w:p>
        </w:tc>
      </w:tr>
      <w:tr w:rsidR="00573ADD" w:rsidRPr="00144C92" w:rsidTr="00F12CB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DD" w:rsidRDefault="00573ADD" w:rsidP="00F12CB8">
            <w:pPr>
              <w:jc w:val="both"/>
            </w:pPr>
            <w:proofErr w:type="spellStart"/>
            <w:r>
              <w:t>Непрограммная</w:t>
            </w:r>
            <w:proofErr w:type="spellEnd"/>
            <w:r>
              <w:t xml:space="preserve"> часть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6B2A6B" w:rsidP="00573AD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215 991,3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E379C3" w:rsidP="00573AD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173 568,8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B30585" w:rsidP="00573AD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136 566,6</w:t>
            </w:r>
          </w:p>
        </w:tc>
      </w:tr>
      <w:tr w:rsidR="00573ADD" w:rsidRPr="00144C92" w:rsidTr="00F12CB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DD" w:rsidRDefault="00573ADD" w:rsidP="00F12CB8">
            <w:pPr>
              <w:jc w:val="both"/>
            </w:pPr>
            <w:r>
              <w:t>Условно утвержденные расходы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573ADD" w:rsidP="00573AD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E379C3" w:rsidP="00573ADD">
            <w:pPr>
              <w:jc w:val="right"/>
            </w:pPr>
            <w:r>
              <w:t>11 103,0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E379C3" w:rsidP="00573ADD">
            <w:pPr>
              <w:jc w:val="right"/>
            </w:pPr>
            <w:r>
              <w:t>23 097,0</w:t>
            </w:r>
          </w:p>
        </w:tc>
      </w:tr>
      <w:tr w:rsidR="00573ADD" w:rsidRPr="00144C92" w:rsidTr="00F12CB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DD" w:rsidRDefault="00573ADD" w:rsidP="00F12CB8">
            <w:pPr>
              <w:jc w:val="both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8068DC" w:rsidP="00E8032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</w:rPr>
              <w:t>1 270 868,6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876067" w:rsidP="00573AD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1 417 407,2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ADD" w:rsidRPr="00144C92" w:rsidRDefault="00876067" w:rsidP="00573AD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1 322 820,8</w:t>
            </w:r>
          </w:p>
        </w:tc>
      </w:tr>
    </w:tbl>
    <w:p w:rsidR="001D2916" w:rsidRPr="001E4BC4" w:rsidRDefault="001D2916" w:rsidP="0099715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73ADD" w:rsidRPr="00D57E91" w:rsidRDefault="00573ADD" w:rsidP="00573ADD">
      <w:pPr>
        <w:pStyle w:val="Style5"/>
        <w:widowControl/>
        <w:spacing w:before="77" w:line="317" w:lineRule="exact"/>
        <w:rPr>
          <w:rStyle w:val="FontStyle75"/>
          <w:sz w:val="28"/>
          <w:szCs w:val="28"/>
        </w:rPr>
      </w:pPr>
      <w:r w:rsidRPr="005F4460">
        <w:rPr>
          <w:rStyle w:val="FontStyle75"/>
          <w:sz w:val="28"/>
          <w:szCs w:val="28"/>
        </w:rPr>
        <w:t>Доля «программных» расходов бюджета муниципального района в общем</w:t>
      </w:r>
      <w:r w:rsidRPr="005F4460">
        <w:rPr>
          <w:rStyle w:val="FontStyle75"/>
        </w:rPr>
        <w:t xml:space="preserve"> </w:t>
      </w:r>
      <w:r w:rsidRPr="005F4460">
        <w:rPr>
          <w:rStyle w:val="FontStyle75"/>
          <w:sz w:val="28"/>
          <w:szCs w:val="28"/>
        </w:rPr>
        <w:t>объеме расходов бюджета муниципального района в 202</w:t>
      </w:r>
      <w:r w:rsidR="005F4460" w:rsidRPr="005F4460">
        <w:rPr>
          <w:rStyle w:val="FontStyle75"/>
          <w:sz w:val="28"/>
          <w:szCs w:val="28"/>
        </w:rPr>
        <w:t>5</w:t>
      </w:r>
      <w:r w:rsidRPr="005F4460">
        <w:rPr>
          <w:rStyle w:val="FontStyle75"/>
          <w:sz w:val="28"/>
          <w:szCs w:val="28"/>
        </w:rPr>
        <w:t xml:space="preserve"> году составит 8</w:t>
      </w:r>
      <w:r w:rsidR="006B2A6B">
        <w:rPr>
          <w:rStyle w:val="FontStyle75"/>
          <w:sz w:val="28"/>
          <w:szCs w:val="28"/>
        </w:rPr>
        <w:t>3</w:t>
      </w:r>
      <w:r w:rsidRPr="005F4460">
        <w:rPr>
          <w:rStyle w:val="FontStyle75"/>
          <w:sz w:val="28"/>
          <w:szCs w:val="28"/>
        </w:rPr>
        <w:t xml:space="preserve"> %, в 202</w:t>
      </w:r>
      <w:r w:rsidR="005F4460" w:rsidRPr="005F4460">
        <w:rPr>
          <w:rStyle w:val="FontStyle75"/>
          <w:sz w:val="28"/>
          <w:szCs w:val="28"/>
        </w:rPr>
        <w:t>6</w:t>
      </w:r>
      <w:r w:rsidRPr="005F4460">
        <w:rPr>
          <w:rStyle w:val="FontStyle75"/>
          <w:sz w:val="28"/>
          <w:szCs w:val="28"/>
        </w:rPr>
        <w:t xml:space="preserve"> году – 8</w:t>
      </w:r>
      <w:r w:rsidR="00DD736C">
        <w:rPr>
          <w:rStyle w:val="FontStyle75"/>
          <w:sz w:val="28"/>
          <w:szCs w:val="28"/>
        </w:rPr>
        <w:t>7</w:t>
      </w:r>
      <w:r w:rsidRPr="005F4460">
        <w:rPr>
          <w:rStyle w:val="FontStyle75"/>
          <w:sz w:val="28"/>
          <w:szCs w:val="28"/>
        </w:rPr>
        <w:t>,</w:t>
      </w:r>
      <w:r w:rsidR="00DD736C">
        <w:rPr>
          <w:rStyle w:val="FontStyle75"/>
          <w:sz w:val="28"/>
          <w:szCs w:val="28"/>
        </w:rPr>
        <w:t>8</w:t>
      </w:r>
      <w:r w:rsidR="005F4460" w:rsidRPr="005F4460">
        <w:rPr>
          <w:rStyle w:val="FontStyle75"/>
          <w:sz w:val="28"/>
          <w:szCs w:val="28"/>
        </w:rPr>
        <w:t>%, в 2027</w:t>
      </w:r>
      <w:r w:rsidRPr="005F4460">
        <w:rPr>
          <w:rStyle w:val="FontStyle75"/>
          <w:sz w:val="28"/>
          <w:szCs w:val="28"/>
        </w:rPr>
        <w:t xml:space="preserve"> году – </w:t>
      </w:r>
      <w:r w:rsidR="00DD736C">
        <w:rPr>
          <w:rStyle w:val="FontStyle75"/>
          <w:sz w:val="28"/>
          <w:szCs w:val="28"/>
        </w:rPr>
        <w:t>89,7</w:t>
      </w:r>
      <w:r w:rsidRPr="005F4460">
        <w:rPr>
          <w:rStyle w:val="FontStyle75"/>
          <w:sz w:val="28"/>
          <w:szCs w:val="28"/>
        </w:rPr>
        <w:t>%.</w:t>
      </w:r>
    </w:p>
    <w:p w:rsidR="00573ADD" w:rsidRPr="00754CB4" w:rsidRDefault="00573ADD" w:rsidP="00573ADD">
      <w:pPr>
        <w:pStyle w:val="Style31"/>
        <w:widowControl/>
        <w:spacing w:line="317" w:lineRule="exact"/>
        <w:rPr>
          <w:rStyle w:val="FontStyle75"/>
          <w:sz w:val="28"/>
          <w:szCs w:val="28"/>
        </w:rPr>
      </w:pPr>
      <w:r w:rsidRPr="00754CB4">
        <w:rPr>
          <w:rStyle w:val="FontStyle75"/>
          <w:sz w:val="28"/>
          <w:szCs w:val="28"/>
        </w:rPr>
        <w:t>В состав «</w:t>
      </w:r>
      <w:proofErr w:type="spellStart"/>
      <w:r w:rsidRPr="00754CB4">
        <w:rPr>
          <w:rStyle w:val="FontStyle75"/>
          <w:sz w:val="28"/>
          <w:szCs w:val="28"/>
        </w:rPr>
        <w:t>непрограммных</w:t>
      </w:r>
      <w:proofErr w:type="spellEnd"/>
      <w:r w:rsidRPr="00754CB4">
        <w:rPr>
          <w:rStyle w:val="FontStyle75"/>
          <w:sz w:val="28"/>
          <w:szCs w:val="28"/>
        </w:rPr>
        <w:t xml:space="preserve">» направлений включаются следующие расходы: </w:t>
      </w:r>
    </w:p>
    <w:p w:rsidR="00573ADD" w:rsidRPr="00754CB4" w:rsidRDefault="00573ADD" w:rsidP="00573ADD">
      <w:pPr>
        <w:ind w:firstLine="900"/>
        <w:jc w:val="both"/>
        <w:rPr>
          <w:rStyle w:val="FontStyle75"/>
          <w:sz w:val="28"/>
          <w:szCs w:val="28"/>
        </w:rPr>
      </w:pPr>
      <w:proofErr w:type="gramStart"/>
      <w:r w:rsidRPr="00754CB4">
        <w:rPr>
          <w:rStyle w:val="FontStyle75"/>
          <w:sz w:val="28"/>
          <w:szCs w:val="28"/>
        </w:rPr>
        <w:t xml:space="preserve">- содержание </w:t>
      </w:r>
      <w:r w:rsidRPr="00754CB4">
        <w:rPr>
          <w:bCs/>
          <w:sz w:val="28"/>
          <w:szCs w:val="28"/>
        </w:rPr>
        <w:t xml:space="preserve">Муниципального совета </w:t>
      </w:r>
      <w:proofErr w:type="spellStart"/>
      <w:r w:rsidRPr="00754CB4">
        <w:rPr>
          <w:bCs/>
          <w:sz w:val="28"/>
          <w:szCs w:val="28"/>
        </w:rPr>
        <w:t>Краснояружского</w:t>
      </w:r>
      <w:proofErr w:type="spellEnd"/>
      <w:r w:rsidRPr="00754CB4">
        <w:rPr>
          <w:bCs/>
          <w:sz w:val="28"/>
          <w:szCs w:val="28"/>
        </w:rPr>
        <w:t xml:space="preserve"> района</w:t>
      </w:r>
      <w:r w:rsidRPr="00754CB4">
        <w:rPr>
          <w:rStyle w:val="FontStyle75"/>
          <w:sz w:val="28"/>
          <w:szCs w:val="28"/>
        </w:rPr>
        <w:t xml:space="preserve">,    Администрации </w:t>
      </w:r>
      <w:proofErr w:type="spellStart"/>
      <w:r w:rsidRPr="00754CB4">
        <w:rPr>
          <w:rStyle w:val="FontStyle75"/>
          <w:sz w:val="28"/>
          <w:szCs w:val="28"/>
        </w:rPr>
        <w:t>Краснояружского</w:t>
      </w:r>
      <w:proofErr w:type="spellEnd"/>
      <w:r w:rsidRPr="00754CB4">
        <w:rPr>
          <w:rStyle w:val="FontStyle75"/>
          <w:sz w:val="28"/>
          <w:szCs w:val="28"/>
        </w:rPr>
        <w:t xml:space="preserve"> района, управления финансов и бюджетной политики администрации </w:t>
      </w:r>
      <w:proofErr w:type="spellStart"/>
      <w:r w:rsidRPr="00754CB4">
        <w:rPr>
          <w:rStyle w:val="FontStyle75"/>
          <w:sz w:val="28"/>
          <w:szCs w:val="28"/>
        </w:rPr>
        <w:t>Краснояружского</w:t>
      </w:r>
      <w:proofErr w:type="spellEnd"/>
      <w:r w:rsidRPr="00754CB4">
        <w:rPr>
          <w:rStyle w:val="FontStyle75"/>
          <w:sz w:val="28"/>
          <w:szCs w:val="28"/>
        </w:rPr>
        <w:t xml:space="preserve"> района, Управление капитального строительства, дорог общего пользования и архитектуры администрации </w:t>
      </w:r>
      <w:proofErr w:type="spellStart"/>
      <w:r w:rsidRPr="00754CB4">
        <w:rPr>
          <w:rStyle w:val="FontStyle75"/>
          <w:sz w:val="28"/>
          <w:szCs w:val="28"/>
        </w:rPr>
        <w:t>Краснояружского</w:t>
      </w:r>
      <w:proofErr w:type="spellEnd"/>
      <w:r w:rsidRPr="00754CB4">
        <w:rPr>
          <w:rStyle w:val="FontStyle75"/>
          <w:sz w:val="28"/>
          <w:szCs w:val="28"/>
        </w:rPr>
        <w:t xml:space="preserve"> района,</w:t>
      </w:r>
      <w:r w:rsidRPr="00754CB4">
        <w:t xml:space="preserve"> </w:t>
      </w:r>
      <w:r w:rsidRPr="00754CB4">
        <w:rPr>
          <w:rStyle w:val="FontStyle75"/>
          <w:sz w:val="28"/>
          <w:szCs w:val="28"/>
        </w:rPr>
        <w:t>Контрольно - счетная комиссия муниципального района "</w:t>
      </w:r>
      <w:proofErr w:type="spellStart"/>
      <w:r w:rsidRPr="00754CB4">
        <w:rPr>
          <w:rStyle w:val="FontStyle75"/>
          <w:sz w:val="28"/>
          <w:szCs w:val="28"/>
        </w:rPr>
        <w:t>Краснояружский</w:t>
      </w:r>
      <w:proofErr w:type="spellEnd"/>
      <w:r w:rsidRPr="00754CB4">
        <w:rPr>
          <w:rStyle w:val="FontStyle75"/>
          <w:sz w:val="28"/>
          <w:szCs w:val="28"/>
        </w:rPr>
        <w:t xml:space="preserve"> район" Белгородской области, МКУ Муниципального района </w:t>
      </w:r>
      <w:proofErr w:type="spellStart"/>
      <w:r w:rsidRPr="00754CB4">
        <w:rPr>
          <w:rStyle w:val="FontStyle75"/>
          <w:sz w:val="28"/>
          <w:szCs w:val="28"/>
        </w:rPr>
        <w:t>Краснояружский</w:t>
      </w:r>
      <w:proofErr w:type="spellEnd"/>
      <w:r w:rsidRPr="00754CB4">
        <w:rPr>
          <w:rStyle w:val="FontStyle75"/>
          <w:sz w:val="28"/>
          <w:szCs w:val="28"/>
        </w:rPr>
        <w:t xml:space="preserve"> район «Административно-хозяйственный центр обеспечения деятельности организации местного самоуправления Муниципального района </w:t>
      </w:r>
      <w:proofErr w:type="spellStart"/>
      <w:r w:rsidRPr="00754CB4">
        <w:rPr>
          <w:rStyle w:val="FontStyle75"/>
          <w:sz w:val="28"/>
          <w:szCs w:val="28"/>
        </w:rPr>
        <w:t>Краснояружский</w:t>
      </w:r>
      <w:proofErr w:type="spellEnd"/>
      <w:r w:rsidRPr="00754CB4">
        <w:rPr>
          <w:rStyle w:val="FontStyle75"/>
          <w:sz w:val="28"/>
          <w:szCs w:val="28"/>
        </w:rPr>
        <w:t xml:space="preserve"> район», МКУ «Центр бухгалтерского учета» (расходы на содержание остальных</w:t>
      </w:r>
      <w:proofErr w:type="gramEnd"/>
      <w:r w:rsidRPr="00754CB4">
        <w:rPr>
          <w:rStyle w:val="FontStyle75"/>
          <w:sz w:val="28"/>
          <w:szCs w:val="28"/>
        </w:rPr>
        <w:t xml:space="preserve"> управлений будут финансироваться в рамках   подпрограмм отдельных муниципальных программ </w:t>
      </w:r>
      <w:proofErr w:type="spellStart"/>
      <w:r w:rsidRPr="00754CB4">
        <w:rPr>
          <w:rStyle w:val="FontStyle75"/>
          <w:sz w:val="28"/>
          <w:szCs w:val="28"/>
        </w:rPr>
        <w:t>Краснояружского</w:t>
      </w:r>
      <w:proofErr w:type="spellEnd"/>
      <w:r w:rsidRPr="00754CB4">
        <w:rPr>
          <w:rStyle w:val="FontStyle75"/>
          <w:sz w:val="28"/>
          <w:szCs w:val="28"/>
        </w:rPr>
        <w:t xml:space="preserve"> района);</w:t>
      </w:r>
    </w:p>
    <w:p w:rsidR="00573ADD" w:rsidRPr="00754CB4" w:rsidRDefault="00573ADD" w:rsidP="00573ADD">
      <w:pPr>
        <w:ind w:firstLine="900"/>
        <w:jc w:val="both"/>
        <w:rPr>
          <w:rStyle w:val="FontStyle75"/>
          <w:sz w:val="28"/>
          <w:szCs w:val="28"/>
        </w:rPr>
      </w:pPr>
      <w:r w:rsidRPr="00754CB4">
        <w:rPr>
          <w:rStyle w:val="FontStyle75"/>
          <w:sz w:val="28"/>
          <w:szCs w:val="28"/>
        </w:rPr>
        <w:t xml:space="preserve">- резервный фонд администрации </w:t>
      </w:r>
      <w:proofErr w:type="spellStart"/>
      <w:r w:rsidRPr="00754CB4">
        <w:rPr>
          <w:rStyle w:val="FontStyle75"/>
          <w:sz w:val="28"/>
          <w:szCs w:val="28"/>
        </w:rPr>
        <w:t>Краснояружского</w:t>
      </w:r>
      <w:proofErr w:type="spellEnd"/>
      <w:r w:rsidRPr="00754CB4">
        <w:rPr>
          <w:rStyle w:val="FontStyle75"/>
          <w:sz w:val="28"/>
          <w:szCs w:val="28"/>
        </w:rPr>
        <w:t xml:space="preserve"> района;</w:t>
      </w:r>
    </w:p>
    <w:p w:rsidR="00573ADD" w:rsidRDefault="00573ADD" w:rsidP="00573ADD">
      <w:pPr>
        <w:pStyle w:val="Style7"/>
        <w:widowControl/>
        <w:tabs>
          <w:tab w:val="left" w:pos="965"/>
        </w:tabs>
        <w:spacing w:line="317" w:lineRule="exact"/>
        <w:rPr>
          <w:rStyle w:val="FontStyle75"/>
          <w:sz w:val="28"/>
          <w:szCs w:val="28"/>
        </w:rPr>
      </w:pPr>
      <w:r w:rsidRPr="00754CB4">
        <w:rPr>
          <w:rStyle w:val="FontStyle75"/>
          <w:sz w:val="28"/>
          <w:szCs w:val="28"/>
        </w:rPr>
        <w:t>-</w:t>
      </w:r>
      <w:r w:rsidRPr="00754CB4">
        <w:rPr>
          <w:rStyle w:val="FontStyle75"/>
          <w:sz w:val="28"/>
          <w:szCs w:val="28"/>
        </w:rPr>
        <w:tab/>
        <w:t>выравнивание бюджетной обеспеченности поселений из районного фонда финансовой поддержки и другие расходы.</w:t>
      </w:r>
    </w:p>
    <w:p w:rsidR="00573ADD" w:rsidRDefault="00573ADD" w:rsidP="00573ADD">
      <w:pPr>
        <w:pStyle w:val="Style7"/>
        <w:widowControl/>
        <w:tabs>
          <w:tab w:val="left" w:pos="965"/>
        </w:tabs>
        <w:spacing w:line="317" w:lineRule="exact"/>
        <w:rPr>
          <w:rStyle w:val="FontStyle75"/>
          <w:sz w:val="28"/>
          <w:szCs w:val="28"/>
        </w:rPr>
      </w:pPr>
    </w:p>
    <w:p w:rsidR="00573ADD" w:rsidRDefault="00573ADD" w:rsidP="00573ADD">
      <w:pPr>
        <w:pStyle w:val="Style9"/>
        <w:widowControl/>
        <w:spacing w:before="82"/>
        <w:ind w:left="326"/>
        <w:rPr>
          <w:rStyle w:val="FontStyle73"/>
          <w:sz w:val="28"/>
          <w:szCs w:val="28"/>
        </w:rPr>
      </w:pPr>
      <w:r>
        <w:rPr>
          <w:rStyle w:val="FontStyle73"/>
          <w:sz w:val="28"/>
          <w:szCs w:val="28"/>
        </w:rPr>
        <w:t xml:space="preserve">1. Муниципальная программа «Обеспечение безопасности жизнедеятельности населения </w:t>
      </w:r>
      <w:proofErr w:type="spellStart"/>
      <w:r>
        <w:rPr>
          <w:rStyle w:val="FontStyle73"/>
          <w:sz w:val="28"/>
          <w:szCs w:val="28"/>
        </w:rPr>
        <w:t>Краснояружского</w:t>
      </w:r>
      <w:proofErr w:type="spellEnd"/>
      <w:r>
        <w:rPr>
          <w:rStyle w:val="FontStyle73"/>
          <w:sz w:val="28"/>
          <w:szCs w:val="28"/>
        </w:rPr>
        <w:t xml:space="preserve"> района»</w:t>
      </w:r>
    </w:p>
    <w:p w:rsidR="003F7167" w:rsidRDefault="003F7167" w:rsidP="00CB0D49">
      <w:pPr>
        <w:keepNext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D64A84" w:rsidRPr="001E4BC4" w:rsidRDefault="00D64A84" w:rsidP="00D64A84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410529">
        <w:rPr>
          <w:sz w:val="28"/>
          <w:szCs w:val="28"/>
        </w:rPr>
        <w:t xml:space="preserve">На реализацию </w:t>
      </w:r>
      <w:r w:rsidR="00573ADD">
        <w:rPr>
          <w:sz w:val="28"/>
          <w:szCs w:val="28"/>
        </w:rPr>
        <w:t>муниципальной программы</w:t>
      </w:r>
      <w:r w:rsidRPr="00410529">
        <w:rPr>
          <w:sz w:val="28"/>
          <w:szCs w:val="28"/>
        </w:rPr>
        <w:t xml:space="preserve"> «Обеспечение безопасности жизнедеятельности населения </w:t>
      </w:r>
      <w:proofErr w:type="spellStart"/>
      <w:r w:rsidR="00573ADD">
        <w:rPr>
          <w:sz w:val="28"/>
          <w:szCs w:val="28"/>
        </w:rPr>
        <w:t>Краснояружского</w:t>
      </w:r>
      <w:proofErr w:type="spellEnd"/>
      <w:r w:rsidR="00573ADD">
        <w:rPr>
          <w:sz w:val="28"/>
          <w:szCs w:val="28"/>
        </w:rPr>
        <w:t xml:space="preserve"> района</w:t>
      </w:r>
      <w:r w:rsidRPr="00BB009B">
        <w:rPr>
          <w:sz w:val="28"/>
          <w:szCs w:val="28"/>
        </w:rPr>
        <w:t xml:space="preserve">» (далее – Программа) предусмотрены бюджетные ассигнования на </w:t>
      </w:r>
      <w:r w:rsidRPr="00BB009B">
        <w:rPr>
          <w:b/>
          <w:sz w:val="28"/>
          <w:szCs w:val="28"/>
        </w:rPr>
        <w:t>2025 год</w:t>
      </w:r>
      <w:r w:rsidRPr="00BB009B">
        <w:rPr>
          <w:sz w:val="28"/>
          <w:szCs w:val="28"/>
        </w:rPr>
        <w:t xml:space="preserve"> в сумме </w:t>
      </w:r>
      <w:r w:rsidR="00E8032A" w:rsidRPr="00E8032A">
        <w:rPr>
          <w:b/>
          <w:sz w:val="28"/>
          <w:szCs w:val="28"/>
        </w:rPr>
        <w:t>13</w:t>
      </w:r>
      <w:r w:rsidR="00BB009B" w:rsidRPr="00BB009B">
        <w:rPr>
          <w:b/>
          <w:sz w:val="28"/>
          <w:szCs w:val="28"/>
        </w:rPr>
        <w:t xml:space="preserve"> млн. </w:t>
      </w:r>
      <w:r w:rsidR="00E8032A">
        <w:rPr>
          <w:b/>
          <w:sz w:val="28"/>
          <w:szCs w:val="28"/>
        </w:rPr>
        <w:t>039,9</w:t>
      </w:r>
      <w:r w:rsidRPr="00BB009B">
        <w:rPr>
          <w:b/>
          <w:sz w:val="28"/>
          <w:szCs w:val="28"/>
        </w:rPr>
        <w:t xml:space="preserve"> тыс. рублей</w:t>
      </w:r>
      <w:r w:rsidRPr="00BB009B">
        <w:rPr>
          <w:sz w:val="28"/>
          <w:szCs w:val="28"/>
        </w:rPr>
        <w:t xml:space="preserve">, на </w:t>
      </w:r>
      <w:r w:rsidRPr="00BB009B">
        <w:rPr>
          <w:b/>
          <w:sz w:val="28"/>
          <w:szCs w:val="28"/>
        </w:rPr>
        <w:t xml:space="preserve">2026 год в сумме </w:t>
      </w:r>
      <w:r w:rsidR="00BB009B" w:rsidRPr="00BB009B">
        <w:rPr>
          <w:b/>
          <w:sz w:val="28"/>
          <w:szCs w:val="28"/>
        </w:rPr>
        <w:t>8 млн. 071,7</w:t>
      </w:r>
      <w:r w:rsidRPr="00BB009B">
        <w:rPr>
          <w:b/>
          <w:sz w:val="28"/>
          <w:szCs w:val="28"/>
        </w:rPr>
        <w:t xml:space="preserve"> тыс. рублей, на 2027 год в сумме </w:t>
      </w:r>
      <w:r w:rsidR="00BB009B" w:rsidRPr="00BB009B">
        <w:rPr>
          <w:b/>
          <w:sz w:val="28"/>
          <w:szCs w:val="28"/>
        </w:rPr>
        <w:t>7 млн. 134,1</w:t>
      </w:r>
      <w:r w:rsidRPr="00BB009B">
        <w:rPr>
          <w:b/>
          <w:sz w:val="28"/>
          <w:szCs w:val="28"/>
        </w:rPr>
        <w:t xml:space="preserve"> тыс. рублей.</w:t>
      </w:r>
    </w:p>
    <w:p w:rsidR="00573ADD" w:rsidRPr="00D957EB" w:rsidRDefault="00573ADD" w:rsidP="00D957EB">
      <w:pPr>
        <w:pStyle w:val="Style5"/>
        <w:widowControl/>
        <w:spacing w:before="82" w:line="317" w:lineRule="exact"/>
        <w:rPr>
          <w:rStyle w:val="FontStyle75"/>
          <w:sz w:val="28"/>
          <w:szCs w:val="28"/>
        </w:rPr>
      </w:pPr>
      <w:r w:rsidRPr="00D957EB">
        <w:rPr>
          <w:rStyle w:val="FontStyle75"/>
          <w:sz w:val="28"/>
          <w:szCs w:val="28"/>
        </w:rPr>
        <w:t>Целью муниципальной программы является</w:t>
      </w:r>
      <w:r w:rsidR="00D957EB" w:rsidRPr="00D957EB">
        <w:rPr>
          <w:rStyle w:val="FontStyle75"/>
          <w:sz w:val="28"/>
          <w:szCs w:val="28"/>
        </w:rPr>
        <w:t xml:space="preserve"> п</w:t>
      </w:r>
      <w:r w:rsidRPr="00D957EB">
        <w:rPr>
          <w:rStyle w:val="FontStyle75"/>
          <w:sz w:val="28"/>
          <w:szCs w:val="28"/>
        </w:rPr>
        <w:t xml:space="preserve">овышение уровня безопасности жизнедеятельности населения </w:t>
      </w:r>
      <w:proofErr w:type="spellStart"/>
      <w:r w:rsidRPr="00D957EB">
        <w:rPr>
          <w:rStyle w:val="FontStyle75"/>
          <w:sz w:val="28"/>
          <w:szCs w:val="28"/>
        </w:rPr>
        <w:t>Краснояружского</w:t>
      </w:r>
      <w:proofErr w:type="spellEnd"/>
      <w:r w:rsidRPr="00D957EB">
        <w:rPr>
          <w:rStyle w:val="FontStyle75"/>
          <w:sz w:val="28"/>
          <w:szCs w:val="28"/>
        </w:rPr>
        <w:t xml:space="preserve"> района.</w:t>
      </w:r>
    </w:p>
    <w:p w:rsidR="00D64A84" w:rsidRPr="00410529" w:rsidRDefault="00D64A84" w:rsidP="00D64A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57EB">
        <w:rPr>
          <w:sz w:val="28"/>
          <w:szCs w:val="28"/>
        </w:rPr>
        <w:t xml:space="preserve"> Ответственным исполнителем</w:t>
      </w:r>
      <w:r w:rsidRPr="00410529">
        <w:rPr>
          <w:sz w:val="28"/>
          <w:szCs w:val="28"/>
        </w:rPr>
        <w:t xml:space="preserve"> </w:t>
      </w:r>
      <w:r w:rsidR="00573ADD">
        <w:rPr>
          <w:sz w:val="28"/>
          <w:szCs w:val="28"/>
        </w:rPr>
        <w:t>муниципальной</w:t>
      </w:r>
      <w:r w:rsidRPr="00410529">
        <w:rPr>
          <w:sz w:val="28"/>
          <w:szCs w:val="28"/>
        </w:rPr>
        <w:t xml:space="preserve"> программы является </w:t>
      </w:r>
      <w:r w:rsidR="00573ADD">
        <w:rPr>
          <w:sz w:val="28"/>
          <w:szCs w:val="28"/>
        </w:rPr>
        <w:t>совет</w:t>
      </w:r>
      <w:r w:rsidRPr="00410529">
        <w:rPr>
          <w:sz w:val="28"/>
          <w:szCs w:val="28"/>
        </w:rPr>
        <w:t xml:space="preserve"> безопасности </w:t>
      </w:r>
      <w:proofErr w:type="spellStart"/>
      <w:r w:rsidR="00573ADD">
        <w:rPr>
          <w:sz w:val="28"/>
          <w:szCs w:val="28"/>
        </w:rPr>
        <w:t>Краснояружского</w:t>
      </w:r>
      <w:proofErr w:type="spellEnd"/>
      <w:r w:rsidR="00573ADD">
        <w:rPr>
          <w:sz w:val="28"/>
          <w:szCs w:val="28"/>
        </w:rPr>
        <w:t xml:space="preserve"> района</w:t>
      </w:r>
      <w:r w:rsidRPr="00410529">
        <w:rPr>
          <w:sz w:val="28"/>
          <w:szCs w:val="28"/>
        </w:rPr>
        <w:t>.</w:t>
      </w:r>
    </w:p>
    <w:p w:rsidR="00D64A84" w:rsidRDefault="003B6B0E" w:rsidP="00D64A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Главным</w:t>
      </w:r>
      <w:r w:rsidRPr="00410529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е</w:t>
      </w:r>
      <w:r w:rsidRPr="00410529">
        <w:rPr>
          <w:sz w:val="28"/>
          <w:szCs w:val="28"/>
        </w:rPr>
        <w:t xml:space="preserve">м бюджетных средств </w:t>
      </w:r>
      <w:r>
        <w:rPr>
          <w:sz w:val="28"/>
          <w:szCs w:val="28"/>
        </w:rPr>
        <w:t>по</w:t>
      </w:r>
      <w:r w:rsidR="00D64A84" w:rsidRPr="00410529">
        <w:rPr>
          <w:sz w:val="28"/>
          <w:szCs w:val="28"/>
        </w:rPr>
        <w:t xml:space="preserve"> реализаци</w:t>
      </w:r>
      <w:r>
        <w:rPr>
          <w:sz w:val="28"/>
          <w:szCs w:val="28"/>
        </w:rPr>
        <w:t>и</w:t>
      </w:r>
      <w:r w:rsidR="00D64A84" w:rsidRPr="00410529">
        <w:rPr>
          <w:sz w:val="28"/>
          <w:szCs w:val="28"/>
        </w:rPr>
        <w:t xml:space="preserve"> </w:t>
      </w:r>
      <w:r w:rsidR="00573ADD">
        <w:rPr>
          <w:sz w:val="28"/>
          <w:szCs w:val="28"/>
        </w:rPr>
        <w:t>муниципальной</w:t>
      </w:r>
      <w:r w:rsidR="00D64A84" w:rsidRPr="00410529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 xml:space="preserve">является администрация </w:t>
      </w:r>
      <w:proofErr w:type="spellStart"/>
      <w:r>
        <w:rPr>
          <w:sz w:val="28"/>
          <w:szCs w:val="28"/>
        </w:rPr>
        <w:t>Краснояружского</w:t>
      </w:r>
      <w:proofErr w:type="spellEnd"/>
      <w:r>
        <w:rPr>
          <w:sz w:val="28"/>
          <w:szCs w:val="28"/>
        </w:rPr>
        <w:t xml:space="preserve"> района</w:t>
      </w:r>
      <w:r w:rsidR="00D64A84" w:rsidRPr="00410529">
        <w:rPr>
          <w:sz w:val="28"/>
          <w:szCs w:val="28"/>
        </w:rPr>
        <w:t>:</w:t>
      </w:r>
    </w:p>
    <w:p w:rsidR="00D64A84" w:rsidRPr="00410529" w:rsidRDefault="00D64A84" w:rsidP="00D64A84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tbl>
      <w:tblPr>
        <w:tblW w:w="9657" w:type="dxa"/>
        <w:tblInd w:w="108" w:type="dxa"/>
        <w:tblLook w:val="04A0"/>
      </w:tblPr>
      <w:tblGrid>
        <w:gridCol w:w="567"/>
        <w:gridCol w:w="3544"/>
        <w:gridCol w:w="1388"/>
        <w:gridCol w:w="1276"/>
        <w:gridCol w:w="1336"/>
        <w:gridCol w:w="1546"/>
      </w:tblGrid>
      <w:tr w:rsidR="00D64A84" w:rsidRPr="00410529" w:rsidTr="003B6B0E">
        <w:trPr>
          <w:trHeight w:val="41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A84" w:rsidRPr="00410529" w:rsidRDefault="00D64A84" w:rsidP="003B6B0E">
            <w:pPr>
              <w:widowControl w:val="0"/>
              <w:autoSpaceDE w:val="0"/>
              <w:autoSpaceDN w:val="0"/>
              <w:ind w:left="5"/>
              <w:jc w:val="center"/>
              <w:rPr>
                <w:rFonts w:cs="Calibri"/>
                <w:b/>
              </w:rPr>
            </w:pPr>
          </w:p>
          <w:p w:rsidR="00D64A84" w:rsidRPr="00410529" w:rsidRDefault="00D64A84" w:rsidP="00D64A84">
            <w:pPr>
              <w:widowControl w:val="0"/>
              <w:autoSpaceDE w:val="0"/>
              <w:autoSpaceDN w:val="0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 xml:space="preserve"> №</w:t>
            </w:r>
          </w:p>
          <w:p w:rsidR="00D64A84" w:rsidRPr="00410529" w:rsidRDefault="00D64A84" w:rsidP="00D64A84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410529">
              <w:rPr>
                <w:rFonts w:cs="Calibri"/>
                <w:b/>
              </w:rPr>
              <w:t>п</w:t>
            </w:r>
            <w:proofErr w:type="spellEnd"/>
            <w:proofErr w:type="gramEnd"/>
            <w:r w:rsidRPr="00410529">
              <w:rPr>
                <w:rFonts w:cs="Calibri"/>
                <w:b/>
              </w:rPr>
              <w:t>/</w:t>
            </w:r>
            <w:proofErr w:type="spellStart"/>
            <w:r w:rsidRPr="00410529">
              <w:rPr>
                <w:rFonts w:cs="Calibri"/>
                <w:b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410529" w:rsidRDefault="00D64A84" w:rsidP="00D64A84">
            <w:pPr>
              <w:jc w:val="center"/>
              <w:rPr>
                <w:b/>
                <w:bCs/>
              </w:rPr>
            </w:pPr>
            <w:r w:rsidRPr="00410529">
              <w:rPr>
                <w:b/>
                <w:bCs/>
              </w:rPr>
              <w:t xml:space="preserve">Наименование </w:t>
            </w:r>
          </w:p>
          <w:p w:rsidR="00D64A84" w:rsidRPr="00410529" w:rsidRDefault="00D64A84" w:rsidP="00D64A84">
            <w:pPr>
              <w:jc w:val="center"/>
              <w:rPr>
                <w:b/>
                <w:bCs/>
              </w:rPr>
            </w:pPr>
            <w:r w:rsidRPr="00410529">
              <w:rPr>
                <w:b/>
                <w:bCs/>
              </w:rPr>
              <w:t>главного распорядителя бюджетных средств</w:t>
            </w:r>
          </w:p>
        </w:tc>
        <w:tc>
          <w:tcPr>
            <w:tcW w:w="55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410529" w:rsidRDefault="00D64A84" w:rsidP="00D64A84">
            <w:pPr>
              <w:jc w:val="center"/>
              <w:rPr>
                <w:b/>
                <w:bCs/>
              </w:rPr>
            </w:pPr>
            <w:r w:rsidRPr="00410529">
              <w:rPr>
                <w:rFonts w:cs="Calibri"/>
                <w:b/>
              </w:rPr>
              <w:t>Расходы (тыс. рублей), годы</w:t>
            </w:r>
          </w:p>
        </w:tc>
      </w:tr>
      <w:tr w:rsidR="00D64A84" w:rsidRPr="00410529" w:rsidTr="003B6B0E">
        <w:trPr>
          <w:trHeight w:val="81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84" w:rsidRPr="00410529" w:rsidRDefault="00D64A84" w:rsidP="00D64A84">
            <w:pPr>
              <w:jc w:val="center"/>
              <w:rPr>
                <w:b/>
                <w:bCs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A84" w:rsidRPr="00410529" w:rsidRDefault="00D64A84" w:rsidP="00D64A84">
            <w:pPr>
              <w:jc w:val="center"/>
              <w:rPr>
                <w:b/>
                <w:bCs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5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6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7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Итого на</w:t>
            </w:r>
          </w:p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5</w:t>
            </w:r>
            <w:r w:rsidRPr="00410529">
              <w:rPr>
                <w:rFonts w:cs="Calibri"/>
                <w:b/>
              </w:rPr>
              <w:t>–202</w:t>
            </w:r>
            <w:r>
              <w:rPr>
                <w:rFonts w:cs="Calibri"/>
                <w:b/>
              </w:rPr>
              <w:t>7</w:t>
            </w:r>
            <w:r w:rsidRPr="00410529">
              <w:rPr>
                <w:rFonts w:cs="Calibri"/>
                <w:b/>
              </w:rPr>
              <w:t xml:space="preserve"> годы</w:t>
            </w:r>
          </w:p>
        </w:tc>
      </w:tr>
      <w:tr w:rsidR="00D64A84" w:rsidRPr="00410529" w:rsidTr="003B6B0E">
        <w:trPr>
          <w:trHeight w:val="274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4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6</w:t>
            </w:r>
          </w:p>
        </w:tc>
      </w:tr>
      <w:tr w:rsidR="00D64A84" w:rsidRPr="00410529" w:rsidTr="003B6B0E">
        <w:trPr>
          <w:trHeight w:val="3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84" w:rsidRPr="00D64A84" w:rsidRDefault="00D64A84" w:rsidP="00D64A84">
            <w:pPr>
              <w:jc w:val="center"/>
              <w:rPr>
                <w:szCs w:val="28"/>
              </w:rPr>
            </w:pPr>
            <w:r w:rsidRPr="00D64A84">
              <w:rPr>
                <w:szCs w:val="28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9526A8" w:rsidRDefault="009526A8" w:rsidP="00D64A84">
            <w:pPr>
              <w:jc w:val="both"/>
            </w:pPr>
            <w:r w:rsidRPr="009526A8">
              <w:t xml:space="preserve">Администрация </w:t>
            </w:r>
            <w:proofErr w:type="spellStart"/>
            <w:r w:rsidRPr="009526A8">
              <w:t>Краснояружского</w:t>
            </w:r>
            <w:proofErr w:type="spellEnd"/>
            <w:r w:rsidRPr="009526A8">
              <w:t xml:space="preserve"> района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9526A8" w:rsidRDefault="00E8032A" w:rsidP="00D64A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9526A8" w:rsidRDefault="009526A8" w:rsidP="00D64A84">
            <w:pPr>
              <w:jc w:val="center"/>
              <w:rPr>
                <w:sz w:val="26"/>
                <w:szCs w:val="26"/>
              </w:rPr>
            </w:pPr>
            <w:r w:rsidRPr="009526A8">
              <w:rPr>
                <w:sz w:val="26"/>
                <w:szCs w:val="26"/>
              </w:rPr>
              <w:t>8 071,7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9526A8" w:rsidRDefault="009526A8" w:rsidP="00D64A84">
            <w:pPr>
              <w:jc w:val="center"/>
              <w:rPr>
                <w:sz w:val="26"/>
                <w:szCs w:val="26"/>
              </w:rPr>
            </w:pPr>
            <w:r w:rsidRPr="009526A8">
              <w:rPr>
                <w:sz w:val="26"/>
                <w:szCs w:val="26"/>
              </w:rPr>
              <w:t>7 134,1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9526A8" w:rsidRDefault="00E8032A" w:rsidP="00D64A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28 245,7</w:t>
            </w:r>
          </w:p>
        </w:tc>
      </w:tr>
      <w:tr w:rsidR="009526A8" w:rsidRPr="00410529" w:rsidTr="003B6B0E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6A8" w:rsidRPr="00410529" w:rsidRDefault="009526A8" w:rsidP="00D64A8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6A8" w:rsidRPr="009526A8" w:rsidRDefault="009526A8" w:rsidP="00D64A84">
            <w:pPr>
              <w:rPr>
                <w:b/>
                <w:bCs/>
                <w:sz w:val="28"/>
                <w:szCs w:val="28"/>
              </w:rPr>
            </w:pPr>
            <w:r w:rsidRPr="009526A8">
              <w:rPr>
                <w:b/>
                <w:bCs/>
                <w:sz w:val="28"/>
                <w:szCs w:val="28"/>
              </w:rPr>
              <w:t> Итого: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6A8" w:rsidRPr="009526A8" w:rsidRDefault="00E8032A" w:rsidP="009526A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13 039,9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6A8" w:rsidRPr="009526A8" w:rsidRDefault="009526A8" w:rsidP="009526A8">
            <w:pPr>
              <w:jc w:val="center"/>
              <w:rPr>
                <w:b/>
                <w:sz w:val="26"/>
                <w:szCs w:val="26"/>
              </w:rPr>
            </w:pPr>
            <w:r w:rsidRPr="009526A8">
              <w:rPr>
                <w:b/>
                <w:sz w:val="26"/>
                <w:szCs w:val="26"/>
              </w:rPr>
              <w:t>8 071,7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6A8" w:rsidRPr="009526A8" w:rsidRDefault="009526A8" w:rsidP="009526A8">
            <w:pPr>
              <w:jc w:val="center"/>
              <w:rPr>
                <w:b/>
                <w:sz w:val="26"/>
                <w:szCs w:val="26"/>
              </w:rPr>
            </w:pPr>
            <w:r w:rsidRPr="009526A8">
              <w:rPr>
                <w:b/>
                <w:sz w:val="26"/>
                <w:szCs w:val="26"/>
              </w:rPr>
              <w:t>7 134,1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6A8" w:rsidRPr="009526A8" w:rsidRDefault="00E8032A" w:rsidP="009526A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28 245,7</w:t>
            </w:r>
          </w:p>
        </w:tc>
      </w:tr>
    </w:tbl>
    <w:p w:rsidR="00D64A84" w:rsidRDefault="00D64A84" w:rsidP="00D64A84">
      <w:pPr>
        <w:autoSpaceDE w:val="0"/>
        <w:autoSpaceDN w:val="0"/>
        <w:adjustRightInd w:val="0"/>
        <w:spacing w:before="120"/>
        <w:ind w:firstLine="743"/>
        <w:jc w:val="both"/>
        <w:rPr>
          <w:sz w:val="28"/>
          <w:szCs w:val="20"/>
        </w:rPr>
      </w:pPr>
      <w:r w:rsidRPr="00410529">
        <w:rPr>
          <w:sz w:val="28"/>
          <w:szCs w:val="20"/>
        </w:rPr>
        <w:t xml:space="preserve">Бюджетные средства на реализацию </w:t>
      </w:r>
      <w:r w:rsidR="00D957EB">
        <w:rPr>
          <w:sz w:val="28"/>
          <w:szCs w:val="20"/>
        </w:rPr>
        <w:t>муниципальной</w:t>
      </w:r>
      <w:r w:rsidRPr="00410529">
        <w:rPr>
          <w:sz w:val="28"/>
          <w:szCs w:val="20"/>
        </w:rPr>
        <w:t xml:space="preserve"> программы распределены между структурными элементами следующим образом:</w:t>
      </w:r>
    </w:p>
    <w:p w:rsidR="001E4BC4" w:rsidRPr="001E4BC4" w:rsidRDefault="001E4BC4" w:rsidP="00D64A84">
      <w:pPr>
        <w:autoSpaceDE w:val="0"/>
        <w:autoSpaceDN w:val="0"/>
        <w:adjustRightInd w:val="0"/>
        <w:spacing w:before="120"/>
        <w:ind w:firstLine="743"/>
        <w:jc w:val="both"/>
        <w:rPr>
          <w:sz w:val="14"/>
          <w:szCs w:val="14"/>
        </w:rPr>
      </w:pPr>
    </w:p>
    <w:tbl>
      <w:tblPr>
        <w:tblW w:w="964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544"/>
        <w:gridCol w:w="1418"/>
        <w:gridCol w:w="1275"/>
        <w:gridCol w:w="1276"/>
        <w:gridCol w:w="1561"/>
      </w:tblGrid>
      <w:tr w:rsidR="00D64A84" w:rsidRPr="00410529" w:rsidTr="003B6B0E">
        <w:trPr>
          <w:trHeight w:val="27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№</w:t>
            </w:r>
          </w:p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proofErr w:type="spellStart"/>
            <w:proofErr w:type="gramStart"/>
            <w:r w:rsidRPr="00410529">
              <w:rPr>
                <w:rFonts w:cs="Calibri"/>
                <w:b/>
              </w:rPr>
              <w:t>п</w:t>
            </w:r>
            <w:proofErr w:type="spellEnd"/>
            <w:proofErr w:type="gramEnd"/>
            <w:r w:rsidRPr="00410529">
              <w:rPr>
                <w:rFonts w:cs="Calibri"/>
                <w:b/>
              </w:rPr>
              <w:t>/</w:t>
            </w:r>
            <w:proofErr w:type="spellStart"/>
            <w:r w:rsidRPr="00410529">
              <w:rPr>
                <w:rFonts w:cs="Calibri"/>
                <w:b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Наименование структурного элемента</w:t>
            </w:r>
          </w:p>
        </w:tc>
        <w:tc>
          <w:tcPr>
            <w:tcW w:w="5530" w:type="dxa"/>
            <w:gridSpan w:val="4"/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Расходы (тыс. рублей), годы</w:t>
            </w:r>
          </w:p>
        </w:tc>
      </w:tr>
      <w:tr w:rsidR="00D64A84" w:rsidRPr="00410529" w:rsidTr="003B6B0E">
        <w:trPr>
          <w:trHeight w:val="551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5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6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7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Итого на</w:t>
            </w:r>
          </w:p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5</w:t>
            </w:r>
            <w:r w:rsidRPr="00410529">
              <w:rPr>
                <w:rFonts w:cs="Calibri"/>
                <w:b/>
              </w:rPr>
              <w:t>–202</w:t>
            </w:r>
            <w:r>
              <w:rPr>
                <w:rFonts w:cs="Calibri"/>
                <w:b/>
              </w:rPr>
              <w:t>7</w:t>
            </w:r>
            <w:r w:rsidRPr="00410529">
              <w:rPr>
                <w:rFonts w:cs="Calibri"/>
                <w:b/>
              </w:rPr>
              <w:t xml:space="preserve"> годы</w:t>
            </w:r>
          </w:p>
        </w:tc>
      </w:tr>
      <w:tr w:rsidR="00D64A84" w:rsidRPr="00410529" w:rsidTr="003B6B0E">
        <w:trPr>
          <w:trHeight w:val="275"/>
        </w:trPr>
        <w:tc>
          <w:tcPr>
            <w:tcW w:w="567" w:type="dxa"/>
            <w:shd w:val="clear" w:color="auto" w:fill="auto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5</w:t>
            </w:r>
          </w:p>
        </w:tc>
        <w:tc>
          <w:tcPr>
            <w:tcW w:w="1561" w:type="dxa"/>
            <w:shd w:val="clear" w:color="auto" w:fill="auto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6</w:t>
            </w:r>
          </w:p>
        </w:tc>
      </w:tr>
      <w:tr w:rsidR="00E8032A" w:rsidRPr="00410529" w:rsidTr="003B6B0E">
        <w:trPr>
          <w:trHeight w:val="551"/>
        </w:trPr>
        <w:tc>
          <w:tcPr>
            <w:tcW w:w="567" w:type="dxa"/>
            <w:shd w:val="clear" w:color="auto" w:fill="auto"/>
            <w:vAlign w:val="center"/>
          </w:tcPr>
          <w:p w:rsidR="00E8032A" w:rsidRPr="00410529" w:rsidRDefault="00E8032A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sz w:val="28"/>
                <w:szCs w:val="20"/>
              </w:rPr>
            </w:pPr>
            <w:r>
              <w:rPr>
                <w:rFonts w:cs="Calibri"/>
                <w:sz w:val="28"/>
                <w:szCs w:val="20"/>
              </w:rPr>
              <w:t>1</w:t>
            </w:r>
            <w:r w:rsidRPr="00410529">
              <w:rPr>
                <w:rFonts w:cs="Calibri"/>
                <w:sz w:val="28"/>
                <w:szCs w:val="20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E8032A" w:rsidRPr="003B6B0E" w:rsidRDefault="00E8032A" w:rsidP="00D64A84">
            <w:pPr>
              <w:ind w:left="146"/>
              <w:rPr>
                <w:rFonts w:cs="Calibri"/>
                <w:sz w:val="26"/>
                <w:szCs w:val="26"/>
              </w:rPr>
            </w:pPr>
            <w:r w:rsidRPr="003B6B0E">
              <w:rPr>
                <w:rFonts w:cs="Calibri"/>
                <w:sz w:val="26"/>
                <w:szCs w:val="26"/>
              </w:rPr>
              <w:t xml:space="preserve">Комплексы </w:t>
            </w:r>
            <w:proofErr w:type="gramStart"/>
            <w:r w:rsidRPr="003B6B0E">
              <w:rPr>
                <w:rFonts w:cs="Calibri"/>
                <w:sz w:val="26"/>
                <w:szCs w:val="26"/>
              </w:rPr>
              <w:t>процессных</w:t>
            </w:r>
            <w:proofErr w:type="gramEnd"/>
          </w:p>
          <w:p w:rsidR="00E8032A" w:rsidRPr="003B6B0E" w:rsidRDefault="00E8032A" w:rsidP="00D64A84">
            <w:pPr>
              <w:ind w:left="146"/>
              <w:rPr>
                <w:rFonts w:cs="Calibri"/>
                <w:sz w:val="28"/>
                <w:szCs w:val="20"/>
              </w:rPr>
            </w:pPr>
            <w:r w:rsidRPr="003B6B0E">
              <w:rPr>
                <w:rFonts w:cs="Calibri"/>
                <w:sz w:val="26"/>
                <w:szCs w:val="26"/>
              </w:rPr>
              <w:t>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2A" w:rsidRPr="009526A8" w:rsidRDefault="00E8032A" w:rsidP="00ED6E8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13 039,9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2A" w:rsidRPr="009526A8" w:rsidRDefault="00E8032A" w:rsidP="00AD1D1F">
            <w:pPr>
              <w:jc w:val="center"/>
              <w:rPr>
                <w:sz w:val="26"/>
                <w:szCs w:val="26"/>
              </w:rPr>
            </w:pPr>
            <w:r w:rsidRPr="009526A8">
              <w:rPr>
                <w:sz w:val="26"/>
                <w:szCs w:val="26"/>
              </w:rPr>
              <w:t>8 071,7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2A" w:rsidRPr="009526A8" w:rsidRDefault="00E8032A" w:rsidP="00AD1D1F">
            <w:pPr>
              <w:jc w:val="center"/>
              <w:rPr>
                <w:sz w:val="26"/>
                <w:szCs w:val="26"/>
              </w:rPr>
            </w:pPr>
            <w:r w:rsidRPr="009526A8">
              <w:rPr>
                <w:sz w:val="26"/>
                <w:szCs w:val="26"/>
              </w:rPr>
              <w:t>7 134,1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2A" w:rsidRPr="009526A8" w:rsidRDefault="00E8032A" w:rsidP="00AD1D1F">
            <w:pPr>
              <w:jc w:val="center"/>
              <w:rPr>
                <w:sz w:val="26"/>
                <w:szCs w:val="26"/>
              </w:rPr>
            </w:pPr>
            <w:r w:rsidRPr="009526A8">
              <w:rPr>
                <w:sz w:val="26"/>
                <w:szCs w:val="26"/>
              </w:rPr>
              <w:t>24 009,6</w:t>
            </w:r>
          </w:p>
        </w:tc>
      </w:tr>
      <w:tr w:rsidR="00E8032A" w:rsidRPr="00410529" w:rsidTr="003B6B0E">
        <w:trPr>
          <w:trHeight w:val="303"/>
        </w:trPr>
        <w:tc>
          <w:tcPr>
            <w:tcW w:w="567" w:type="dxa"/>
            <w:shd w:val="clear" w:color="auto" w:fill="auto"/>
          </w:tcPr>
          <w:p w:rsidR="00E8032A" w:rsidRPr="00410529" w:rsidRDefault="00E8032A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8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E8032A" w:rsidRPr="003B6B0E" w:rsidRDefault="00E8032A" w:rsidP="00D64A84">
            <w:pPr>
              <w:ind w:left="146"/>
              <w:rPr>
                <w:rFonts w:cs="Calibri"/>
                <w:b/>
                <w:sz w:val="28"/>
                <w:szCs w:val="20"/>
              </w:rPr>
            </w:pPr>
            <w:r w:rsidRPr="003B6B0E">
              <w:rPr>
                <w:rFonts w:cs="Calibri"/>
                <w:b/>
                <w:sz w:val="28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2A" w:rsidRPr="009526A8" w:rsidRDefault="00E8032A" w:rsidP="00ED6E8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13 039,9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2A" w:rsidRPr="009526A8" w:rsidRDefault="00E8032A" w:rsidP="00AD1D1F">
            <w:pPr>
              <w:jc w:val="center"/>
              <w:rPr>
                <w:b/>
                <w:sz w:val="26"/>
                <w:szCs w:val="26"/>
              </w:rPr>
            </w:pPr>
            <w:r w:rsidRPr="009526A8">
              <w:rPr>
                <w:b/>
                <w:sz w:val="26"/>
                <w:szCs w:val="26"/>
              </w:rPr>
              <w:t>8 071,7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2A" w:rsidRPr="009526A8" w:rsidRDefault="00E8032A" w:rsidP="00AD1D1F">
            <w:pPr>
              <w:jc w:val="center"/>
              <w:rPr>
                <w:b/>
                <w:sz w:val="26"/>
                <w:szCs w:val="26"/>
              </w:rPr>
            </w:pPr>
            <w:r w:rsidRPr="009526A8">
              <w:rPr>
                <w:b/>
                <w:sz w:val="26"/>
                <w:szCs w:val="26"/>
              </w:rPr>
              <w:t>7 134,1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2A" w:rsidRPr="009526A8" w:rsidRDefault="00E8032A" w:rsidP="00AD1D1F">
            <w:pPr>
              <w:jc w:val="center"/>
              <w:rPr>
                <w:b/>
                <w:sz w:val="26"/>
                <w:szCs w:val="26"/>
              </w:rPr>
            </w:pPr>
            <w:r w:rsidRPr="009526A8">
              <w:rPr>
                <w:b/>
                <w:sz w:val="26"/>
                <w:szCs w:val="26"/>
              </w:rPr>
              <w:t>24 009,6</w:t>
            </w:r>
          </w:p>
        </w:tc>
      </w:tr>
    </w:tbl>
    <w:p w:rsidR="00D64A84" w:rsidRPr="00410529" w:rsidRDefault="00D64A84" w:rsidP="00D64A84">
      <w:pPr>
        <w:autoSpaceDE w:val="0"/>
        <w:autoSpaceDN w:val="0"/>
        <w:adjustRightInd w:val="0"/>
        <w:spacing w:before="120"/>
        <w:ind w:firstLine="743"/>
        <w:jc w:val="both"/>
        <w:rPr>
          <w:sz w:val="28"/>
          <w:szCs w:val="20"/>
        </w:rPr>
      </w:pPr>
      <w:r w:rsidRPr="00410529">
        <w:rPr>
          <w:sz w:val="28"/>
          <w:szCs w:val="20"/>
        </w:rPr>
        <w:t xml:space="preserve">В составе государственной программы предусмотрены расходы </w:t>
      </w:r>
      <w:proofErr w:type="gramStart"/>
      <w:r w:rsidRPr="00410529">
        <w:rPr>
          <w:sz w:val="28"/>
          <w:szCs w:val="20"/>
        </w:rPr>
        <w:t>на</w:t>
      </w:r>
      <w:proofErr w:type="gramEnd"/>
      <w:r w:rsidRPr="00410529">
        <w:rPr>
          <w:sz w:val="28"/>
          <w:szCs w:val="20"/>
        </w:rPr>
        <w:t>:</w:t>
      </w:r>
    </w:p>
    <w:p w:rsidR="00D64A84" w:rsidRPr="00410529" w:rsidRDefault="00D64A84" w:rsidP="00D64A84">
      <w:pPr>
        <w:numPr>
          <w:ilvl w:val="0"/>
          <w:numId w:val="12"/>
        </w:numPr>
        <w:autoSpaceDE w:val="0"/>
        <w:autoSpaceDN w:val="0"/>
        <w:adjustRightInd w:val="0"/>
        <w:spacing w:before="120"/>
        <w:ind w:left="1134" w:hanging="425"/>
        <w:jc w:val="both"/>
        <w:rPr>
          <w:i/>
          <w:sz w:val="28"/>
          <w:szCs w:val="28"/>
        </w:rPr>
      </w:pPr>
      <w:r w:rsidRPr="00410529">
        <w:rPr>
          <w:i/>
          <w:sz w:val="28"/>
          <w:szCs w:val="28"/>
        </w:rPr>
        <w:t>комплексы процессных мероприятий:</w:t>
      </w:r>
    </w:p>
    <w:p w:rsidR="00D64A84" w:rsidRPr="00410529" w:rsidRDefault="00D64A84" w:rsidP="00D3508B">
      <w:pPr>
        <w:ind w:firstLine="567"/>
        <w:jc w:val="center"/>
        <w:rPr>
          <w:i/>
          <w:sz w:val="28"/>
          <w:szCs w:val="20"/>
        </w:rPr>
      </w:pPr>
      <w:r w:rsidRPr="00410529">
        <w:rPr>
          <w:i/>
          <w:sz w:val="28"/>
          <w:szCs w:val="20"/>
        </w:rPr>
        <w:t>Комплекс процессных мероприятий «</w:t>
      </w:r>
      <w:r w:rsidR="00D957EB">
        <w:rPr>
          <w:i/>
          <w:sz w:val="28"/>
          <w:szCs w:val="20"/>
        </w:rPr>
        <w:t>Реализация функций органов местного самоуправления</w:t>
      </w:r>
      <w:r w:rsidRPr="00410529">
        <w:rPr>
          <w:i/>
          <w:sz w:val="28"/>
          <w:szCs w:val="20"/>
        </w:rPr>
        <w:t>»</w:t>
      </w:r>
    </w:p>
    <w:p w:rsidR="00D64A84" w:rsidRDefault="00D64A84" w:rsidP="00CF581E">
      <w:pPr>
        <w:ind w:firstLine="567"/>
        <w:jc w:val="both"/>
        <w:rPr>
          <w:bCs/>
          <w:sz w:val="28"/>
          <w:szCs w:val="28"/>
        </w:rPr>
      </w:pPr>
      <w:r w:rsidRPr="00410529">
        <w:rPr>
          <w:sz w:val="28"/>
          <w:szCs w:val="20"/>
        </w:rPr>
        <w:t xml:space="preserve">На реализацию комплекса процессных мероприятий </w:t>
      </w:r>
      <w:r w:rsidR="00D957EB" w:rsidRPr="00D957EB">
        <w:rPr>
          <w:sz w:val="28"/>
          <w:szCs w:val="20"/>
        </w:rPr>
        <w:t>«Реализация функций органов местного самоуправления»</w:t>
      </w:r>
      <w:r w:rsidR="00D957EB">
        <w:rPr>
          <w:sz w:val="28"/>
          <w:szCs w:val="20"/>
        </w:rPr>
        <w:t xml:space="preserve"> </w:t>
      </w:r>
      <w:r w:rsidRPr="00410529">
        <w:rPr>
          <w:sz w:val="28"/>
          <w:szCs w:val="20"/>
        </w:rPr>
        <w:t xml:space="preserve">предусмотрены бюджетные </w:t>
      </w:r>
      <w:r w:rsidRPr="00775FD8">
        <w:rPr>
          <w:sz w:val="28"/>
          <w:szCs w:val="20"/>
        </w:rPr>
        <w:t xml:space="preserve">ассигнования </w:t>
      </w:r>
      <w:r w:rsidR="00D957EB">
        <w:rPr>
          <w:sz w:val="28"/>
          <w:szCs w:val="20"/>
        </w:rPr>
        <w:t xml:space="preserve">на </w:t>
      </w:r>
      <w:r w:rsidR="00D957EB" w:rsidRPr="000D19E0">
        <w:rPr>
          <w:sz w:val="28"/>
          <w:szCs w:val="20"/>
        </w:rPr>
        <w:t xml:space="preserve">осуществление отдельных полномочий по содержанию административных комиссий </w:t>
      </w:r>
      <w:r w:rsidRPr="000D19E0">
        <w:rPr>
          <w:sz w:val="28"/>
          <w:szCs w:val="20"/>
        </w:rPr>
        <w:t xml:space="preserve">на 2025 год в сумме </w:t>
      </w:r>
      <w:r w:rsidR="003B6B0E" w:rsidRPr="000D19E0">
        <w:rPr>
          <w:sz w:val="28"/>
          <w:szCs w:val="20"/>
        </w:rPr>
        <w:t>686</w:t>
      </w:r>
      <w:r w:rsidRPr="000D19E0">
        <w:rPr>
          <w:sz w:val="28"/>
          <w:szCs w:val="20"/>
        </w:rPr>
        <w:t xml:space="preserve"> тыс. рублей, на 2026 год в сумме </w:t>
      </w:r>
      <w:r w:rsidR="003B6B0E" w:rsidRPr="000D19E0">
        <w:rPr>
          <w:sz w:val="28"/>
          <w:szCs w:val="20"/>
        </w:rPr>
        <w:t>692</w:t>
      </w:r>
      <w:r w:rsidRPr="000D19E0">
        <w:rPr>
          <w:sz w:val="28"/>
          <w:szCs w:val="20"/>
        </w:rPr>
        <w:t xml:space="preserve"> тыс. рублей, на 202</w:t>
      </w:r>
      <w:r w:rsidR="003B6B0E" w:rsidRPr="000D19E0">
        <w:rPr>
          <w:sz w:val="28"/>
          <w:szCs w:val="20"/>
        </w:rPr>
        <w:t>7</w:t>
      </w:r>
      <w:r w:rsidRPr="000D19E0">
        <w:rPr>
          <w:sz w:val="28"/>
          <w:szCs w:val="20"/>
        </w:rPr>
        <w:t xml:space="preserve"> год в сумме </w:t>
      </w:r>
      <w:r w:rsidR="003B6B0E" w:rsidRPr="000D19E0">
        <w:rPr>
          <w:sz w:val="28"/>
          <w:szCs w:val="20"/>
        </w:rPr>
        <w:t>718</w:t>
      </w:r>
      <w:r w:rsidRPr="000D19E0">
        <w:rPr>
          <w:sz w:val="28"/>
          <w:szCs w:val="20"/>
        </w:rPr>
        <w:t xml:space="preserve"> тыс. рублей</w:t>
      </w:r>
      <w:r w:rsidR="000D19E0">
        <w:rPr>
          <w:sz w:val="28"/>
          <w:szCs w:val="20"/>
        </w:rPr>
        <w:t>.</w:t>
      </w:r>
      <w:r w:rsidRPr="00775FD8">
        <w:rPr>
          <w:sz w:val="28"/>
          <w:szCs w:val="20"/>
        </w:rPr>
        <w:t xml:space="preserve"> </w:t>
      </w:r>
    </w:p>
    <w:p w:rsidR="00D64A84" w:rsidRPr="00410529" w:rsidRDefault="00D64A84" w:rsidP="00D64A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F581E" w:rsidRPr="00CF581E" w:rsidRDefault="00CF581E" w:rsidP="00D3508B">
      <w:pPr>
        <w:autoSpaceDE w:val="0"/>
        <w:autoSpaceDN w:val="0"/>
        <w:adjustRightInd w:val="0"/>
        <w:ind w:firstLine="709"/>
        <w:jc w:val="center"/>
        <w:rPr>
          <w:i/>
          <w:snapToGrid w:val="0"/>
          <w:sz w:val="28"/>
          <w:szCs w:val="28"/>
        </w:rPr>
      </w:pPr>
      <w:r w:rsidRPr="00CF581E">
        <w:rPr>
          <w:i/>
          <w:snapToGrid w:val="0"/>
          <w:sz w:val="28"/>
          <w:szCs w:val="28"/>
        </w:rPr>
        <w:t>Комплекс процессных мероприятий «</w:t>
      </w:r>
      <w:r w:rsidRPr="00CF581E">
        <w:rPr>
          <w:i/>
          <w:sz w:val="28"/>
          <w:szCs w:val="28"/>
        </w:rPr>
        <w:t>Поддержка систем видеонаблюдения в общественных местах</w:t>
      </w:r>
      <w:r w:rsidRPr="00CF581E">
        <w:rPr>
          <w:i/>
          <w:snapToGrid w:val="0"/>
          <w:sz w:val="28"/>
          <w:szCs w:val="28"/>
        </w:rPr>
        <w:t>»</w:t>
      </w:r>
    </w:p>
    <w:p w:rsidR="00D64A84" w:rsidRPr="00410529" w:rsidRDefault="00CF581E" w:rsidP="00D64A84">
      <w:pPr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В рамках реализации</w:t>
      </w:r>
      <w:r w:rsidR="00D64A84" w:rsidRPr="00410529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данного </w:t>
      </w:r>
      <w:r w:rsidR="00D64A84" w:rsidRPr="00410529">
        <w:rPr>
          <w:sz w:val="28"/>
          <w:szCs w:val="20"/>
        </w:rPr>
        <w:t>комплекса процессных мероприятий</w:t>
      </w:r>
      <w:r>
        <w:rPr>
          <w:sz w:val="28"/>
          <w:szCs w:val="20"/>
        </w:rPr>
        <w:t xml:space="preserve"> предусмотрены средства на техническое обслуживание систем </w:t>
      </w:r>
      <w:r w:rsidRPr="003B6B0E">
        <w:rPr>
          <w:sz w:val="28"/>
          <w:szCs w:val="20"/>
        </w:rPr>
        <w:t>видеонаблюдения</w:t>
      </w:r>
      <w:r w:rsidR="00D64A84" w:rsidRPr="003B6B0E">
        <w:rPr>
          <w:sz w:val="28"/>
          <w:szCs w:val="20"/>
        </w:rPr>
        <w:t xml:space="preserve"> на 2025 год в сумме </w:t>
      </w:r>
      <w:r w:rsidR="003B6B0E" w:rsidRPr="003B6B0E">
        <w:rPr>
          <w:sz w:val="28"/>
          <w:szCs w:val="20"/>
        </w:rPr>
        <w:t>599,0 тыс. рублей.</w:t>
      </w:r>
    </w:p>
    <w:p w:rsidR="00CF581E" w:rsidRDefault="00CF581E" w:rsidP="00CF581E">
      <w:pPr>
        <w:autoSpaceDE w:val="0"/>
        <w:autoSpaceDN w:val="0"/>
        <w:adjustRightInd w:val="0"/>
        <w:ind w:firstLine="709"/>
        <w:jc w:val="both"/>
        <w:rPr>
          <w:i/>
          <w:snapToGrid w:val="0"/>
          <w:sz w:val="28"/>
          <w:szCs w:val="28"/>
        </w:rPr>
      </w:pPr>
    </w:p>
    <w:p w:rsidR="00CF581E" w:rsidRDefault="00CF581E" w:rsidP="00D3508B">
      <w:pPr>
        <w:autoSpaceDE w:val="0"/>
        <w:autoSpaceDN w:val="0"/>
        <w:adjustRightInd w:val="0"/>
        <w:ind w:firstLine="720"/>
        <w:jc w:val="center"/>
        <w:rPr>
          <w:i/>
          <w:snapToGrid w:val="0"/>
          <w:sz w:val="28"/>
          <w:szCs w:val="28"/>
        </w:rPr>
      </w:pPr>
      <w:r w:rsidRPr="00CF581E">
        <w:rPr>
          <w:i/>
          <w:snapToGrid w:val="0"/>
          <w:sz w:val="28"/>
          <w:szCs w:val="28"/>
        </w:rPr>
        <w:t>Комплекс процессных мероприятий «Профилактика безнадзорности и правонарушений несовершеннолетних»</w:t>
      </w:r>
    </w:p>
    <w:p w:rsidR="00D64A84" w:rsidRDefault="0081456C" w:rsidP="00D64A84">
      <w:pPr>
        <w:autoSpaceDE w:val="0"/>
        <w:autoSpaceDN w:val="0"/>
        <w:adjustRightInd w:val="0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В рамках реализации</w:t>
      </w:r>
      <w:r w:rsidRPr="00410529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данного </w:t>
      </w:r>
      <w:r w:rsidRPr="00410529">
        <w:rPr>
          <w:sz w:val="28"/>
          <w:szCs w:val="20"/>
        </w:rPr>
        <w:t>комплекса процессных мероприятий</w:t>
      </w:r>
      <w:r>
        <w:rPr>
          <w:sz w:val="28"/>
          <w:szCs w:val="20"/>
        </w:rPr>
        <w:t xml:space="preserve"> предусмотрены средства на </w:t>
      </w:r>
      <w:r w:rsidR="00D64A84" w:rsidRPr="00410529">
        <w:rPr>
          <w:sz w:val="28"/>
          <w:szCs w:val="20"/>
        </w:rPr>
        <w:t xml:space="preserve">осуществление полномочий по созданию и организации </w:t>
      </w:r>
      <w:r w:rsidR="00D64A84" w:rsidRPr="003B6B0E">
        <w:rPr>
          <w:sz w:val="28"/>
          <w:szCs w:val="20"/>
        </w:rPr>
        <w:t xml:space="preserve">деятельности территориальных комиссий по делам несовершеннолетних и защите их прав на 2025 год в сумме </w:t>
      </w:r>
      <w:r w:rsidR="00E8032A">
        <w:rPr>
          <w:sz w:val="28"/>
          <w:szCs w:val="20"/>
        </w:rPr>
        <w:t>87</w:t>
      </w:r>
      <w:r w:rsidR="003B6B0E" w:rsidRPr="003B6B0E">
        <w:rPr>
          <w:sz w:val="28"/>
          <w:szCs w:val="20"/>
        </w:rPr>
        <w:t>5</w:t>
      </w:r>
      <w:r w:rsidR="00D64A84" w:rsidRPr="003B6B0E">
        <w:rPr>
          <w:sz w:val="28"/>
          <w:szCs w:val="20"/>
        </w:rPr>
        <w:t xml:space="preserve"> тыс. рублей, на 2026 год в сумме </w:t>
      </w:r>
      <w:r w:rsidR="003B6B0E" w:rsidRPr="003B6B0E">
        <w:rPr>
          <w:sz w:val="28"/>
          <w:szCs w:val="20"/>
        </w:rPr>
        <w:t>883</w:t>
      </w:r>
      <w:r w:rsidR="00D64A84" w:rsidRPr="003B6B0E">
        <w:rPr>
          <w:sz w:val="28"/>
          <w:szCs w:val="20"/>
        </w:rPr>
        <w:t xml:space="preserve"> тыс. рублей, на 2027 год в сумме </w:t>
      </w:r>
      <w:r w:rsidR="003B6B0E" w:rsidRPr="003B6B0E">
        <w:rPr>
          <w:sz w:val="28"/>
          <w:szCs w:val="20"/>
        </w:rPr>
        <w:t>915</w:t>
      </w:r>
      <w:r w:rsidR="00D64A84" w:rsidRPr="003B6B0E">
        <w:rPr>
          <w:sz w:val="28"/>
          <w:szCs w:val="20"/>
        </w:rPr>
        <w:t xml:space="preserve"> тыс. рублей.</w:t>
      </w:r>
    </w:p>
    <w:p w:rsidR="0081456C" w:rsidRDefault="0081456C" w:rsidP="00D64A84">
      <w:pPr>
        <w:autoSpaceDE w:val="0"/>
        <w:autoSpaceDN w:val="0"/>
        <w:adjustRightInd w:val="0"/>
        <w:ind w:firstLine="720"/>
        <w:jc w:val="both"/>
        <w:rPr>
          <w:i/>
          <w:snapToGrid w:val="0"/>
          <w:sz w:val="28"/>
          <w:szCs w:val="28"/>
        </w:rPr>
      </w:pPr>
    </w:p>
    <w:p w:rsidR="0081456C" w:rsidRPr="0081456C" w:rsidRDefault="0081456C" w:rsidP="00D3508B">
      <w:pPr>
        <w:autoSpaceDE w:val="0"/>
        <w:autoSpaceDN w:val="0"/>
        <w:adjustRightInd w:val="0"/>
        <w:ind w:firstLine="720"/>
        <w:jc w:val="center"/>
        <w:rPr>
          <w:i/>
          <w:snapToGrid w:val="0"/>
          <w:sz w:val="28"/>
          <w:szCs w:val="28"/>
        </w:rPr>
      </w:pPr>
      <w:r w:rsidRPr="0081456C">
        <w:rPr>
          <w:i/>
          <w:snapToGrid w:val="0"/>
          <w:sz w:val="28"/>
          <w:szCs w:val="28"/>
        </w:rPr>
        <w:t>Комплекс процессных мероприятий «Снижение рисков и смягчение последствий чрезвычайных ситуаций природного и техногенного характера, пожарная безопасность и защита населения»</w:t>
      </w:r>
    </w:p>
    <w:p w:rsidR="00D64A84" w:rsidRPr="00410529" w:rsidRDefault="00D64A84" w:rsidP="00D64A84">
      <w:pPr>
        <w:autoSpaceDE w:val="0"/>
        <w:autoSpaceDN w:val="0"/>
        <w:adjustRightInd w:val="0"/>
        <w:ind w:firstLine="720"/>
        <w:jc w:val="both"/>
        <w:rPr>
          <w:i/>
          <w:sz w:val="28"/>
          <w:szCs w:val="20"/>
        </w:rPr>
      </w:pPr>
      <w:r w:rsidRPr="00410529">
        <w:rPr>
          <w:sz w:val="28"/>
          <w:szCs w:val="20"/>
        </w:rPr>
        <w:t xml:space="preserve">На реализацию </w:t>
      </w:r>
      <w:r w:rsidR="0081456C">
        <w:rPr>
          <w:sz w:val="28"/>
          <w:szCs w:val="20"/>
        </w:rPr>
        <w:t xml:space="preserve">данного </w:t>
      </w:r>
      <w:r w:rsidRPr="00410529">
        <w:rPr>
          <w:sz w:val="28"/>
          <w:szCs w:val="20"/>
        </w:rPr>
        <w:t>ко</w:t>
      </w:r>
      <w:r w:rsidR="0081456C">
        <w:rPr>
          <w:sz w:val="28"/>
          <w:szCs w:val="20"/>
        </w:rPr>
        <w:t xml:space="preserve">мплекса процессных мероприятий </w:t>
      </w:r>
      <w:r w:rsidRPr="00410529">
        <w:rPr>
          <w:sz w:val="28"/>
          <w:szCs w:val="20"/>
        </w:rPr>
        <w:t xml:space="preserve">предусмотрены бюджетные ассигнования </w:t>
      </w:r>
      <w:r w:rsidRPr="002A7438">
        <w:rPr>
          <w:sz w:val="28"/>
          <w:szCs w:val="20"/>
        </w:rPr>
        <w:t xml:space="preserve">на 2025 год в сумме </w:t>
      </w:r>
      <w:r>
        <w:rPr>
          <w:sz w:val="28"/>
          <w:szCs w:val="20"/>
        </w:rPr>
        <w:t>6</w:t>
      </w:r>
      <w:r w:rsidR="003B6B0E">
        <w:rPr>
          <w:sz w:val="28"/>
          <w:szCs w:val="20"/>
        </w:rPr>
        <w:t> </w:t>
      </w:r>
      <w:r w:rsidR="000D19E0">
        <w:rPr>
          <w:sz w:val="28"/>
          <w:szCs w:val="20"/>
        </w:rPr>
        <w:t xml:space="preserve">млн. </w:t>
      </w:r>
      <w:r w:rsidR="003B6B0E">
        <w:rPr>
          <w:sz w:val="28"/>
          <w:szCs w:val="20"/>
        </w:rPr>
        <w:t>643,8</w:t>
      </w:r>
      <w:r w:rsidRPr="002A7438">
        <w:rPr>
          <w:sz w:val="28"/>
          <w:szCs w:val="20"/>
        </w:rPr>
        <w:t xml:space="preserve"> тыс. рублей, на 2026 год в сумме </w:t>
      </w:r>
      <w:r w:rsidR="003B6B0E">
        <w:rPr>
          <w:sz w:val="28"/>
          <w:szCs w:val="20"/>
        </w:rPr>
        <w:t>6 </w:t>
      </w:r>
      <w:r w:rsidR="000D19E0">
        <w:rPr>
          <w:sz w:val="28"/>
          <w:szCs w:val="20"/>
        </w:rPr>
        <w:t xml:space="preserve">млн. </w:t>
      </w:r>
      <w:r w:rsidR="003B6B0E">
        <w:rPr>
          <w:sz w:val="28"/>
          <w:szCs w:val="20"/>
        </w:rPr>
        <w:t>496,7</w:t>
      </w:r>
      <w:r w:rsidRPr="002A7438">
        <w:rPr>
          <w:sz w:val="28"/>
          <w:szCs w:val="20"/>
        </w:rPr>
        <w:t xml:space="preserve"> тыс. рублей, на 2027 год в сумме </w:t>
      </w:r>
      <w:r w:rsidR="003B6B0E">
        <w:rPr>
          <w:sz w:val="28"/>
          <w:szCs w:val="20"/>
        </w:rPr>
        <w:t>5 </w:t>
      </w:r>
      <w:r w:rsidR="000D19E0">
        <w:rPr>
          <w:sz w:val="28"/>
          <w:szCs w:val="20"/>
        </w:rPr>
        <w:t xml:space="preserve">млн. </w:t>
      </w:r>
      <w:r w:rsidR="003B6B0E">
        <w:rPr>
          <w:sz w:val="28"/>
          <w:szCs w:val="20"/>
        </w:rPr>
        <w:t>501,1</w:t>
      </w:r>
      <w:r w:rsidRPr="002A7438">
        <w:rPr>
          <w:sz w:val="28"/>
          <w:szCs w:val="20"/>
        </w:rPr>
        <w:t xml:space="preserve"> тыс. рублей, в том числе:</w:t>
      </w:r>
    </w:p>
    <w:p w:rsidR="00D64A84" w:rsidRPr="000D19E0" w:rsidRDefault="00D64A84" w:rsidP="00D64A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10529">
        <w:rPr>
          <w:b/>
          <w:spacing w:val="-1"/>
          <w:sz w:val="28"/>
          <w:szCs w:val="20"/>
        </w:rPr>
        <w:t xml:space="preserve">- </w:t>
      </w:r>
      <w:r w:rsidRPr="00410529">
        <w:rPr>
          <w:spacing w:val="-1"/>
          <w:sz w:val="28"/>
          <w:szCs w:val="20"/>
        </w:rPr>
        <w:t xml:space="preserve">на реализацию мероприятий по </w:t>
      </w:r>
      <w:r w:rsidR="0081456C" w:rsidRPr="000D19E0">
        <w:rPr>
          <w:spacing w:val="-1"/>
          <w:sz w:val="28"/>
          <w:szCs w:val="20"/>
        </w:rPr>
        <w:t xml:space="preserve">содержанию МКУ "ЕДДС системы 112 </w:t>
      </w:r>
      <w:proofErr w:type="spellStart"/>
      <w:r w:rsidR="0081456C" w:rsidRPr="000D19E0">
        <w:rPr>
          <w:spacing w:val="-1"/>
          <w:sz w:val="28"/>
          <w:szCs w:val="20"/>
        </w:rPr>
        <w:t>Краснояружского</w:t>
      </w:r>
      <w:proofErr w:type="spellEnd"/>
      <w:r w:rsidR="0081456C" w:rsidRPr="000D19E0">
        <w:rPr>
          <w:spacing w:val="-1"/>
          <w:sz w:val="28"/>
          <w:szCs w:val="20"/>
        </w:rPr>
        <w:t xml:space="preserve"> района Белгородской области"  </w:t>
      </w:r>
      <w:r w:rsidRPr="000D19E0">
        <w:rPr>
          <w:sz w:val="28"/>
          <w:szCs w:val="20"/>
        </w:rPr>
        <w:t xml:space="preserve">на 2025 год в сумме </w:t>
      </w:r>
      <w:r w:rsidR="000D19E0" w:rsidRPr="000D19E0">
        <w:rPr>
          <w:sz w:val="28"/>
          <w:szCs w:val="20"/>
        </w:rPr>
        <w:t>6 млн. 521,6</w:t>
      </w:r>
      <w:r w:rsidRPr="000D19E0">
        <w:rPr>
          <w:sz w:val="28"/>
          <w:szCs w:val="20"/>
        </w:rPr>
        <w:t xml:space="preserve"> тыс. рублей, на 2026 год в сумме </w:t>
      </w:r>
      <w:r w:rsidR="000D19E0" w:rsidRPr="000D19E0">
        <w:rPr>
          <w:sz w:val="28"/>
          <w:szCs w:val="20"/>
        </w:rPr>
        <w:t xml:space="preserve">6 млн. 496,7 </w:t>
      </w:r>
      <w:r w:rsidRPr="000D19E0">
        <w:rPr>
          <w:sz w:val="28"/>
          <w:szCs w:val="20"/>
        </w:rPr>
        <w:t xml:space="preserve">тыс. рублей, на 2027 год в сумме </w:t>
      </w:r>
      <w:r w:rsidR="000D19E0" w:rsidRPr="000D19E0">
        <w:rPr>
          <w:sz w:val="28"/>
          <w:szCs w:val="20"/>
        </w:rPr>
        <w:t xml:space="preserve">5 млн. 501,1 </w:t>
      </w:r>
      <w:r w:rsidRPr="000D19E0">
        <w:rPr>
          <w:sz w:val="28"/>
          <w:szCs w:val="20"/>
        </w:rPr>
        <w:t>тыс. рублей;</w:t>
      </w:r>
    </w:p>
    <w:p w:rsidR="00D64A84" w:rsidRDefault="00D64A84" w:rsidP="00D64A84">
      <w:pPr>
        <w:autoSpaceDE w:val="0"/>
        <w:autoSpaceDN w:val="0"/>
        <w:adjustRightInd w:val="0"/>
        <w:ind w:firstLine="720"/>
        <w:jc w:val="both"/>
        <w:rPr>
          <w:sz w:val="28"/>
          <w:szCs w:val="20"/>
        </w:rPr>
      </w:pPr>
      <w:r w:rsidRPr="000D19E0">
        <w:rPr>
          <w:sz w:val="28"/>
          <w:szCs w:val="28"/>
        </w:rPr>
        <w:t>-</w:t>
      </w:r>
      <w:r w:rsidR="000D19E0" w:rsidRPr="000D19E0">
        <w:rPr>
          <w:sz w:val="28"/>
          <w:szCs w:val="28"/>
        </w:rPr>
        <w:t xml:space="preserve"> </w:t>
      </w:r>
      <w:r w:rsidRPr="000D19E0">
        <w:rPr>
          <w:sz w:val="28"/>
          <w:szCs w:val="20"/>
        </w:rPr>
        <w:t xml:space="preserve">на </w:t>
      </w:r>
      <w:r w:rsidR="000D19E0" w:rsidRPr="000D19E0">
        <w:rPr>
          <w:sz w:val="28"/>
          <w:szCs w:val="20"/>
        </w:rPr>
        <w:t xml:space="preserve">проведение мероприятий  по </w:t>
      </w:r>
      <w:proofErr w:type="spellStart"/>
      <w:r w:rsidR="000D19E0" w:rsidRPr="000D19E0">
        <w:rPr>
          <w:sz w:val="28"/>
          <w:szCs w:val="20"/>
        </w:rPr>
        <w:t>эксплуатационо-техническому</w:t>
      </w:r>
      <w:proofErr w:type="spellEnd"/>
      <w:r w:rsidR="000D19E0" w:rsidRPr="000D19E0">
        <w:rPr>
          <w:sz w:val="28"/>
          <w:szCs w:val="20"/>
        </w:rPr>
        <w:t xml:space="preserve"> обслуживанию систем оповещения на </w:t>
      </w:r>
      <w:r w:rsidRPr="000D19E0">
        <w:rPr>
          <w:sz w:val="28"/>
          <w:szCs w:val="20"/>
        </w:rPr>
        <w:t xml:space="preserve">2025 год в сумме </w:t>
      </w:r>
      <w:r w:rsidR="000D19E0" w:rsidRPr="000D19E0">
        <w:rPr>
          <w:sz w:val="28"/>
          <w:szCs w:val="20"/>
        </w:rPr>
        <w:t>122,2</w:t>
      </w:r>
      <w:r w:rsidRPr="000D19E0">
        <w:rPr>
          <w:sz w:val="28"/>
          <w:szCs w:val="20"/>
        </w:rPr>
        <w:t xml:space="preserve"> тыс. рублей</w:t>
      </w:r>
      <w:r w:rsidR="000D19E0" w:rsidRPr="000D19E0">
        <w:rPr>
          <w:sz w:val="28"/>
          <w:szCs w:val="20"/>
        </w:rPr>
        <w:t xml:space="preserve">. </w:t>
      </w:r>
      <w:r w:rsidRPr="000D19E0">
        <w:rPr>
          <w:sz w:val="28"/>
          <w:szCs w:val="20"/>
        </w:rPr>
        <w:t xml:space="preserve"> </w:t>
      </w:r>
    </w:p>
    <w:p w:rsidR="001E7AF4" w:rsidRDefault="001E7AF4" w:rsidP="00CB0D49">
      <w:pPr>
        <w:keepNext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3F7167" w:rsidRPr="001E7AF4" w:rsidRDefault="001E7AF4" w:rsidP="00CB0D49">
      <w:pPr>
        <w:keepNext/>
        <w:jc w:val="center"/>
        <w:outlineLvl w:val="0"/>
        <w:rPr>
          <w:i/>
          <w:color w:val="000000" w:themeColor="text1"/>
          <w:sz w:val="28"/>
          <w:szCs w:val="28"/>
        </w:rPr>
      </w:pPr>
      <w:r w:rsidRPr="001E7AF4">
        <w:rPr>
          <w:i/>
          <w:color w:val="000000" w:themeColor="text1"/>
          <w:sz w:val="28"/>
          <w:szCs w:val="28"/>
        </w:rPr>
        <w:t xml:space="preserve">Комплекс процессных мероприятий "Противодействие </w:t>
      </w:r>
      <w:proofErr w:type="spellStart"/>
      <w:r w:rsidRPr="001E7AF4">
        <w:rPr>
          <w:i/>
          <w:color w:val="000000" w:themeColor="text1"/>
          <w:sz w:val="28"/>
          <w:szCs w:val="28"/>
        </w:rPr>
        <w:t>терриризму</w:t>
      </w:r>
      <w:proofErr w:type="spellEnd"/>
      <w:r w:rsidRPr="001E7AF4">
        <w:rPr>
          <w:i/>
          <w:color w:val="000000" w:themeColor="text1"/>
          <w:sz w:val="28"/>
          <w:szCs w:val="28"/>
        </w:rPr>
        <w:t xml:space="preserve"> и экстремизму"</w:t>
      </w:r>
    </w:p>
    <w:p w:rsidR="001E7AF4" w:rsidRDefault="001E7AF4" w:rsidP="001E7AF4">
      <w:pPr>
        <w:keepNext/>
        <w:ind w:firstLine="709"/>
        <w:jc w:val="both"/>
        <w:outlineLvl w:val="0"/>
        <w:rPr>
          <w:b/>
          <w:color w:val="000000" w:themeColor="text1"/>
          <w:sz w:val="28"/>
          <w:szCs w:val="28"/>
        </w:rPr>
      </w:pPr>
      <w:r w:rsidRPr="00410529">
        <w:rPr>
          <w:sz w:val="28"/>
          <w:szCs w:val="20"/>
        </w:rPr>
        <w:t xml:space="preserve">На реализацию </w:t>
      </w:r>
      <w:r>
        <w:rPr>
          <w:sz w:val="28"/>
          <w:szCs w:val="20"/>
        </w:rPr>
        <w:t xml:space="preserve">данного </w:t>
      </w:r>
      <w:r w:rsidRPr="00410529">
        <w:rPr>
          <w:sz w:val="28"/>
          <w:szCs w:val="20"/>
        </w:rPr>
        <w:t>ко</w:t>
      </w:r>
      <w:r>
        <w:rPr>
          <w:sz w:val="28"/>
          <w:szCs w:val="20"/>
        </w:rPr>
        <w:t xml:space="preserve">мплекса процессных мероприятий </w:t>
      </w:r>
      <w:r w:rsidRPr="00410529">
        <w:rPr>
          <w:sz w:val="28"/>
          <w:szCs w:val="20"/>
        </w:rPr>
        <w:t xml:space="preserve">предусмотрены бюджетные ассигнования </w:t>
      </w:r>
      <w:r w:rsidRPr="002A7438">
        <w:rPr>
          <w:sz w:val="28"/>
          <w:szCs w:val="20"/>
        </w:rPr>
        <w:t xml:space="preserve">на 2025 год в сумме </w:t>
      </w:r>
      <w:r>
        <w:rPr>
          <w:sz w:val="28"/>
          <w:szCs w:val="20"/>
        </w:rPr>
        <w:t>4 млн. 236,1</w:t>
      </w:r>
      <w:r w:rsidRPr="002A7438">
        <w:rPr>
          <w:sz w:val="28"/>
          <w:szCs w:val="20"/>
        </w:rPr>
        <w:t xml:space="preserve"> тыс. рублей</w:t>
      </w:r>
      <w:r>
        <w:rPr>
          <w:sz w:val="28"/>
          <w:szCs w:val="20"/>
        </w:rPr>
        <w:t>.</w:t>
      </w:r>
    </w:p>
    <w:p w:rsidR="000D19E0" w:rsidRDefault="000D19E0" w:rsidP="00CB0D49">
      <w:pPr>
        <w:keepNext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BA17FE" w:rsidRDefault="00BA17FE" w:rsidP="00BA17FE">
      <w:pPr>
        <w:pStyle w:val="Style3"/>
        <w:widowControl/>
        <w:spacing w:before="10"/>
        <w:rPr>
          <w:b/>
          <w:sz w:val="28"/>
          <w:szCs w:val="28"/>
        </w:rPr>
      </w:pPr>
      <w:r>
        <w:rPr>
          <w:rStyle w:val="FontStyle73"/>
          <w:sz w:val="28"/>
          <w:szCs w:val="28"/>
        </w:rPr>
        <w:t xml:space="preserve">2. Муниципальная программа </w:t>
      </w:r>
      <w:r>
        <w:rPr>
          <w:rStyle w:val="FontStyle73"/>
          <w:b w:val="0"/>
          <w:sz w:val="28"/>
          <w:szCs w:val="28"/>
        </w:rPr>
        <w:t>«</w:t>
      </w:r>
      <w:r>
        <w:rPr>
          <w:b/>
          <w:sz w:val="28"/>
          <w:szCs w:val="28"/>
        </w:rPr>
        <w:t xml:space="preserve">Развитие образования </w:t>
      </w:r>
    </w:p>
    <w:p w:rsidR="00BA17FE" w:rsidRDefault="00BA17FE" w:rsidP="00BA17FE">
      <w:pPr>
        <w:pStyle w:val="Style3"/>
        <w:widowControl/>
        <w:spacing w:before="10"/>
        <w:rPr>
          <w:rStyle w:val="FontStyle73"/>
          <w:b w:val="0"/>
          <w:sz w:val="28"/>
          <w:szCs w:val="28"/>
        </w:rPr>
      </w:pPr>
      <w:proofErr w:type="spellStart"/>
      <w:r>
        <w:rPr>
          <w:b/>
          <w:sz w:val="28"/>
          <w:szCs w:val="28"/>
        </w:rPr>
        <w:t>Краснояружского</w:t>
      </w:r>
      <w:proofErr w:type="spellEnd"/>
      <w:r>
        <w:rPr>
          <w:b/>
          <w:sz w:val="28"/>
          <w:szCs w:val="28"/>
        </w:rPr>
        <w:t xml:space="preserve"> района»</w:t>
      </w:r>
    </w:p>
    <w:p w:rsidR="00BA17FE" w:rsidRDefault="00BA17FE" w:rsidP="00BA17FE">
      <w:pPr>
        <w:pStyle w:val="Style3"/>
        <w:widowControl/>
        <w:spacing w:before="10"/>
        <w:ind w:firstLine="720"/>
        <w:jc w:val="both"/>
        <w:rPr>
          <w:rStyle w:val="FontStyle75"/>
          <w:sz w:val="28"/>
          <w:szCs w:val="28"/>
        </w:rPr>
      </w:pPr>
    </w:p>
    <w:p w:rsidR="00BA17FE" w:rsidRDefault="00BA17FE" w:rsidP="00BA17FE">
      <w:pPr>
        <w:pStyle w:val="Style3"/>
        <w:widowControl/>
        <w:spacing w:before="10"/>
        <w:ind w:firstLine="720"/>
        <w:jc w:val="both"/>
      </w:pPr>
      <w:r>
        <w:rPr>
          <w:rStyle w:val="FontStyle75"/>
          <w:sz w:val="28"/>
          <w:szCs w:val="28"/>
        </w:rPr>
        <w:t xml:space="preserve">Целью </w:t>
      </w:r>
      <w:r>
        <w:rPr>
          <w:rStyle w:val="FontStyle73"/>
          <w:b w:val="0"/>
          <w:sz w:val="28"/>
          <w:szCs w:val="28"/>
        </w:rPr>
        <w:t>муниципальной программы «</w:t>
      </w:r>
      <w:r>
        <w:rPr>
          <w:sz w:val="28"/>
          <w:szCs w:val="28"/>
        </w:rPr>
        <w:t xml:space="preserve">Развитие образования </w:t>
      </w:r>
      <w:proofErr w:type="spellStart"/>
      <w:r>
        <w:rPr>
          <w:sz w:val="28"/>
          <w:szCs w:val="28"/>
        </w:rPr>
        <w:t>Краснояружского</w:t>
      </w:r>
      <w:proofErr w:type="spellEnd"/>
      <w:r>
        <w:rPr>
          <w:sz w:val="28"/>
          <w:szCs w:val="28"/>
        </w:rPr>
        <w:t xml:space="preserve"> района»  является создание условий для комплексного развития системы образования </w:t>
      </w:r>
      <w:proofErr w:type="spellStart"/>
      <w:r>
        <w:rPr>
          <w:sz w:val="28"/>
          <w:szCs w:val="28"/>
        </w:rPr>
        <w:t>Краснояружского</w:t>
      </w:r>
      <w:proofErr w:type="spellEnd"/>
      <w:r>
        <w:rPr>
          <w:sz w:val="28"/>
          <w:szCs w:val="28"/>
        </w:rPr>
        <w:t xml:space="preserve"> района в соответствии с меняющимися запросами населения и перспективными задачами развития </w:t>
      </w:r>
      <w:proofErr w:type="spellStart"/>
      <w:r>
        <w:rPr>
          <w:sz w:val="28"/>
          <w:szCs w:val="28"/>
        </w:rPr>
        <w:t>Краснояружского</w:t>
      </w:r>
      <w:proofErr w:type="spellEnd"/>
      <w:r>
        <w:rPr>
          <w:sz w:val="28"/>
          <w:szCs w:val="28"/>
        </w:rPr>
        <w:t xml:space="preserve"> района.</w:t>
      </w:r>
    </w:p>
    <w:p w:rsidR="00D64A84" w:rsidRDefault="00D64A84" w:rsidP="00D64A84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F263B1">
        <w:rPr>
          <w:sz w:val="28"/>
        </w:rPr>
        <w:lastRenderedPageBreak/>
        <w:t xml:space="preserve">На реализацию </w:t>
      </w:r>
      <w:r w:rsidR="00BA17FE">
        <w:rPr>
          <w:sz w:val="28"/>
        </w:rPr>
        <w:t>данной</w:t>
      </w:r>
      <w:r w:rsidRPr="00F263B1">
        <w:rPr>
          <w:sz w:val="28"/>
        </w:rPr>
        <w:t xml:space="preserve"> программы «Развитие образования</w:t>
      </w:r>
      <w:r w:rsidR="00BA17FE">
        <w:rPr>
          <w:sz w:val="28"/>
        </w:rPr>
        <w:t xml:space="preserve"> </w:t>
      </w:r>
      <w:proofErr w:type="spellStart"/>
      <w:r w:rsidR="00BA17FE">
        <w:rPr>
          <w:sz w:val="28"/>
        </w:rPr>
        <w:t>Краснояружского</w:t>
      </w:r>
      <w:proofErr w:type="spellEnd"/>
      <w:r w:rsidR="00BA17FE">
        <w:rPr>
          <w:sz w:val="28"/>
        </w:rPr>
        <w:t xml:space="preserve"> района</w:t>
      </w:r>
      <w:r w:rsidRPr="00F263B1">
        <w:rPr>
          <w:sz w:val="28"/>
        </w:rPr>
        <w:t xml:space="preserve">» (далее – Программа) предусмотрены бюджетные </w:t>
      </w:r>
      <w:r w:rsidRPr="006B4DDF">
        <w:rPr>
          <w:sz w:val="28"/>
        </w:rPr>
        <w:t xml:space="preserve">ассигнования на 2025 год в сумме </w:t>
      </w:r>
      <w:r w:rsidR="006B4DDF" w:rsidRPr="006B4DDF">
        <w:rPr>
          <w:b/>
          <w:color w:val="000000" w:themeColor="text1"/>
          <w:sz w:val="28"/>
        </w:rPr>
        <w:t>5</w:t>
      </w:r>
      <w:r w:rsidR="00F94F54">
        <w:rPr>
          <w:b/>
          <w:color w:val="000000" w:themeColor="text1"/>
          <w:sz w:val="28"/>
        </w:rPr>
        <w:t>4</w:t>
      </w:r>
      <w:r w:rsidR="008068DC">
        <w:rPr>
          <w:b/>
          <w:color w:val="000000" w:themeColor="text1"/>
          <w:sz w:val="28"/>
        </w:rPr>
        <w:t>5</w:t>
      </w:r>
      <w:r w:rsidR="006B4DDF" w:rsidRPr="006B4DDF">
        <w:rPr>
          <w:b/>
          <w:color w:val="000000" w:themeColor="text1"/>
          <w:sz w:val="28"/>
        </w:rPr>
        <w:t xml:space="preserve"> млн. </w:t>
      </w:r>
      <w:r w:rsidR="008068DC">
        <w:rPr>
          <w:b/>
          <w:color w:val="000000" w:themeColor="text1"/>
          <w:sz w:val="28"/>
        </w:rPr>
        <w:t>044,1</w:t>
      </w:r>
      <w:r w:rsidRPr="006B4DDF">
        <w:rPr>
          <w:b/>
          <w:color w:val="000000" w:themeColor="text1"/>
          <w:sz w:val="28"/>
        </w:rPr>
        <w:t> тыс. </w:t>
      </w:r>
      <w:r w:rsidRPr="006B4DDF">
        <w:rPr>
          <w:b/>
          <w:sz w:val="28"/>
        </w:rPr>
        <w:t>рублей</w:t>
      </w:r>
      <w:r w:rsidRPr="006B4DDF">
        <w:rPr>
          <w:sz w:val="28"/>
        </w:rPr>
        <w:t xml:space="preserve">, на 2026 год в сумме </w:t>
      </w:r>
      <w:r w:rsidR="00F94F54">
        <w:rPr>
          <w:b/>
          <w:sz w:val="28"/>
        </w:rPr>
        <w:t>621</w:t>
      </w:r>
      <w:r w:rsidR="006B4DDF" w:rsidRPr="006B4DDF">
        <w:rPr>
          <w:b/>
          <w:sz w:val="28"/>
        </w:rPr>
        <w:t xml:space="preserve"> млн. </w:t>
      </w:r>
      <w:r w:rsidR="00F94F54">
        <w:rPr>
          <w:b/>
          <w:sz w:val="28"/>
        </w:rPr>
        <w:t>974,5</w:t>
      </w:r>
      <w:r w:rsidRPr="006B4DDF">
        <w:rPr>
          <w:b/>
          <w:sz w:val="28"/>
        </w:rPr>
        <w:t> тыс. рубле</w:t>
      </w:r>
      <w:r w:rsidRPr="006B4DDF">
        <w:rPr>
          <w:sz w:val="28"/>
        </w:rPr>
        <w:t xml:space="preserve">й, на 2027 год в сумме </w:t>
      </w:r>
      <w:r w:rsidR="00F94F54">
        <w:rPr>
          <w:b/>
          <w:sz w:val="28"/>
        </w:rPr>
        <w:t>660</w:t>
      </w:r>
      <w:r w:rsidR="006B4DDF" w:rsidRPr="006B4DDF">
        <w:rPr>
          <w:b/>
          <w:sz w:val="28"/>
        </w:rPr>
        <w:t xml:space="preserve"> млн. </w:t>
      </w:r>
      <w:r w:rsidR="00F94F54">
        <w:rPr>
          <w:b/>
          <w:sz w:val="28"/>
        </w:rPr>
        <w:t>524,4</w:t>
      </w:r>
      <w:r w:rsidRPr="006B4DDF">
        <w:rPr>
          <w:b/>
          <w:sz w:val="28"/>
        </w:rPr>
        <w:t> тыс. рублей</w:t>
      </w:r>
      <w:r w:rsidR="006B4DDF">
        <w:rPr>
          <w:sz w:val="28"/>
        </w:rPr>
        <w:t>.</w:t>
      </w:r>
    </w:p>
    <w:p w:rsidR="00D64A84" w:rsidRPr="00BF7A7D" w:rsidRDefault="00D64A84" w:rsidP="00D64A84">
      <w:pPr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</w:rPr>
        <w:t xml:space="preserve">Ответственным исполнителем программы </w:t>
      </w:r>
      <w:r w:rsidRPr="00BF7A7D">
        <w:rPr>
          <w:sz w:val="28"/>
          <w:szCs w:val="28"/>
        </w:rPr>
        <w:t xml:space="preserve">является </w:t>
      </w:r>
      <w:r w:rsidR="00BF7A7D" w:rsidRPr="00BF7A7D">
        <w:rPr>
          <w:rStyle w:val="BodyTextChar"/>
          <w:color w:val="000000"/>
          <w:sz w:val="28"/>
          <w:szCs w:val="28"/>
        </w:rPr>
        <w:t xml:space="preserve">МУ «Управление  образования администрации </w:t>
      </w:r>
      <w:proofErr w:type="spellStart"/>
      <w:r w:rsidR="00BF7A7D" w:rsidRPr="00BF7A7D">
        <w:rPr>
          <w:rStyle w:val="BodyTextChar"/>
          <w:color w:val="000000"/>
          <w:sz w:val="28"/>
          <w:szCs w:val="28"/>
        </w:rPr>
        <w:t>Краснояружского</w:t>
      </w:r>
      <w:proofErr w:type="spellEnd"/>
      <w:r w:rsidR="00BF7A7D" w:rsidRPr="00BF7A7D">
        <w:rPr>
          <w:rStyle w:val="BodyTextChar"/>
          <w:color w:val="000000"/>
          <w:sz w:val="28"/>
          <w:szCs w:val="28"/>
        </w:rPr>
        <w:t xml:space="preserve"> района Белгородской области»</w:t>
      </w:r>
      <w:r w:rsidRPr="00BF7A7D">
        <w:rPr>
          <w:sz w:val="28"/>
          <w:szCs w:val="28"/>
        </w:rPr>
        <w:t>.</w:t>
      </w:r>
    </w:p>
    <w:p w:rsidR="00D64A84" w:rsidRPr="006B4DDF" w:rsidRDefault="00D64A84" w:rsidP="00D64A84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6B4DDF">
        <w:rPr>
          <w:sz w:val="28"/>
        </w:rPr>
        <w:t xml:space="preserve">Бюджетные средства на реализацию </w:t>
      </w:r>
      <w:r w:rsidR="00BA17FE" w:rsidRPr="006B4DDF">
        <w:rPr>
          <w:sz w:val="28"/>
        </w:rPr>
        <w:t>муниципальной</w:t>
      </w:r>
      <w:r w:rsidRPr="006B4DDF">
        <w:rPr>
          <w:sz w:val="28"/>
        </w:rPr>
        <w:t xml:space="preserve"> программы распределены между главными распорядителями бюджетных сре</w:t>
      </w:r>
      <w:proofErr w:type="gramStart"/>
      <w:r w:rsidRPr="006B4DDF">
        <w:rPr>
          <w:sz w:val="28"/>
        </w:rPr>
        <w:t>дств сл</w:t>
      </w:r>
      <w:proofErr w:type="gramEnd"/>
      <w:r w:rsidRPr="006B4DDF">
        <w:rPr>
          <w:sz w:val="28"/>
        </w:rPr>
        <w:t>едующим образом:</w:t>
      </w:r>
    </w:p>
    <w:tbl>
      <w:tblPr>
        <w:tblW w:w="95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22"/>
        <w:gridCol w:w="3818"/>
        <w:gridCol w:w="1210"/>
        <w:gridCol w:w="1407"/>
        <w:gridCol w:w="1418"/>
        <w:gridCol w:w="1287"/>
      </w:tblGrid>
      <w:tr w:rsidR="00D64A84" w:rsidRPr="006B4DDF" w:rsidTr="00244DDF">
        <w:trPr>
          <w:trHeight w:val="275"/>
          <w:jc w:val="center"/>
        </w:trPr>
        <w:tc>
          <w:tcPr>
            <w:tcW w:w="422" w:type="dxa"/>
            <w:vMerge w:val="restart"/>
            <w:shd w:val="clear" w:color="auto" w:fill="auto"/>
            <w:vAlign w:val="center"/>
          </w:tcPr>
          <w:p w:rsidR="00D64A84" w:rsidRPr="006B4DD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bookmarkStart w:id="0" w:name="OLE_LINK1"/>
            <w:r w:rsidRPr="006B4DDF">
              <w:rPr>
                <w:rFonts w:cs="Calibri"/>
                <w:b/>
              </w:rPr>
              <w:t>№</w:t>
            </w:r>
          </w:p>
          <w:p w:rsidR="00D64A84" w:rsidRPr="006B4DD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proofErr w:type="spellStart"/>
            <w:proofErr w:type="gramStart"/>
            <w:r w:rsidRPr="006B4DDF">
              <w:rPr>
                <w:rFonts w:cs="Calibri"/>
                <w:b/>
              </w:rPr>
              <w:t>п</w:t>
            </w:r>
            <w:proofErr w:type="spellEnd"/>
            <w:proofErr w:type="gramEnd"/>
            <w:r w:rsidRPr="006B4DDF">
              <w:rPr>
                <w:rFonts w:cs="Calibri"/>
                <w:b/>
              </w:rPr>
              <w:t>/</w:t>
            </w:r>
            <w:proofErr w:type="spellStart"/>
            <w:r w:rsidRPr="006B4DDF">
              <w:rPr>
                <w:rFonts w:cs="Calibri"/>
                <w:b/>
              </w:rPr>
              <w:t>п</w:t>
            </w:r>
            <w:proofErr w:type="spellEnd"/>
          </w:p>
        </w:tc>
        <w:tc>
          <w:tcPr>
            <w:tcW w:w="3818" w:type="dxa"/>
            <w:vMerge w:val="restart"/>
            <w:shd w:val="clear" w:color="auto" w:fill="auto"/>
            <w:vAlign w:val="center"/>
          </w:tcPr>
          <w:p w:rsidR="00D64A84" w:rsidRPr="006B4DD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6B4DDF">
              <w:rPr>
                <w:rFonts w:cs="Calibri"/>
                <w:b/>
              </w:rPr>
              <w:t>Наименование ГРБС</w:t>
            </w:r>
          </w:p>
        </w:tc>
        <w:tc>
          <w:tcPr>
            <w:tcW w:w="5322" w:type="dxa"/>
            <w:gridSpan w:val="4"/>
            <w:shd w:val="clear" w:color="auto" w:fill="auto"/>
            <w:vAlign w:val="center"/>
          </w:tcPr>
          <w:p w:rsidR="00D64A84" w:rsidRPr="006B4DD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6B4DDF">
              <w:rPr>
                <w:rFonts w:cs="Calibri"/>
                <w:b/>
              </w:rPr>
              <w:t>Расходы (тыс. рублей), годы</w:t>
            </w:r>
          </w:p>
        </w:tc>
      </w:tr>
      <w:tr w:rsidR="00D64A84" w:rsidRPr="00BA17FE" w:rsidTr="00244DDF">
        <w:trPr>
          <w:trHeight w:val="552"/>
          <w:jc w:val="center"/>
        </w:trPr>
        <w:tc>
          <w:tcPr>
            <w:tcW w:w="422" w:type="dxa"/>
            <w:vMerge/>
            <w:tcBorders>
              <w:top w:val="nil"/>
            </w:tcBorders>
            <w:shd w:val="clear" w:color="auto" w:fill="auto"/>
            <w:vAlign w:val="center"/>
          </w:tcPr>
          <w:p w:rsidR="00D64A84" w:rsidRPr="006B4DDF" w:rsidRDefault="00D64A84" w:rsidP="00D64A84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818" w:type="dxa"/>
            <w:vMerge/>
            <w:tcBorders>
              <w:top w:val="nil"/>
            </w:tcBorders>
            <w:shd w:val="clear" w:color="auto" w:fill="auto"/>
            <w:vAlign w:val="center"/>
          </w:tcPr>
          <w:p w:rsidR="00D64A84" w:rsidRPr="006B4DDF" w:rsidRDefault="00D64A84" w:rsidP="00D64A84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6B4DD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6B4DDF">
              <w:rPr>
                <w:rFonts w:cs="Calibri"/>
                <w:b/>
              </w:rPr>
              <w:t>2025 год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6B4DD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6B4DDF">
              <w:rPr>
                <w:rFonts w:cs="Calibri"/>
                <w:b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6B4DD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6B4DDF">
              <w:rPr>
                <w:rFonts w:cs="Calibri"/>
                <w:b/>
              </w:rPr>
              <w:t>2027 год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6B4DD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6B4DDF">
              <w:rPr>
                <w:rFonts w:cs="Calibri"/>
                <w:b/>
              </w:rPr>
              <w:t>Итого на</w:t>
            </w:r>
          </w:p>
          <w:p w:rsidR="00D64A84" w:rsidRPr="006B4DD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6B4DDF">
              <w:rPr>
                <w:rFonts w:cs="Calibri"/>
                <w:b/>
              </w:rPr>
              <w:t>2025–2027 годы</w:t>
            </w:r>
          </w:p>
        </w:tc>
      </w:tr>
      <w:tr w:rsidR="00D64A84" w:rsidRPr="00BA17FE" w:rsidTr="00244DDF">
        <w:trPr>
          <w:trHeight w:val="275"/>
          <w:jc w:val="center"/>
        </w:trPr>
        <w:tc>
          <w:tcPr>
            <w:tcW w:w="422" w:type="dxa"/>
            <w:shd w:val="clear" w:color="auto" w:fill="auto"/>
          </w:tcPr>
          <w:p w:rsidR="00D64A84" w:rsidRPr="006B4DD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6B4DDF">
              <w:rPr>
                <w:rFonts w:cs="Calibri"/>
                <w:b/>
              </w:rPr>
              <w:t>1</w:t>
            </w:r>
          </w:p>
        </w:tc>
        <w:tc>
          <w:tcPr>
            <w:tcW w:w="3818" w:type="dxa"/>
            <w:shd w:val="clear" w:color="auto" w:fill="auto"/>
          </w:tcPr>
          <w:p w:rsidR="00D64A84" w:rsidRPr="006B4DD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6B4DDF">
              <w:rPr>
                <w:rFonts w:cs="Calibri"/>
                <w:b/>
              </w:rPr>
              <w:t>2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auto"/>
          </w:tcPr>
          <w:p w:rsidR="00D64A84" w:rsidRPr="006B4DD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6B4DDF">
              <w:rPr>
                <w:rFonts w:cs="Calibri"/>
                <w:b/>
              </w:rPr>
              <w:t>3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</w:tcPr>
          <w:p w:rsidR="00D64A84" w:rsidRPr="006B4DD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6B4DDF">
              <w:rPr>
                <w:rFonts w:cs="Calibri"/>
                <w:b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D64A84" w:rsidRPr="006B4DD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6B4DDF">
              <w:rPr>
                <w:rFonts w:cs="Calibri"/>
                <w:b/>
              </w:rPr>
              <w:t>5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shd w:val="clear" w:color="auto" w:fill="auto"/>
          </w:tcPr>
          <w:p w:rsidR="00D64A84" w:rsidRPr="006B4DD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6B4DDF">
              <w:rPr>
                <w:rFonts w:cs="Calibri"/>
                <w:b/>
              </w:rPr>
              <w:t>6</w:t>
            </w:r>
          </w:p>
        </w:tc>
      </w:tr>
      <w:tr w:rsidR="00244DDF" w:rsidRPr="00BA17FE" w:rsidTr="00244DDF">
        <w:trPr>
          <w:trHeight w:val="278"/>
          <w:jc w:val="center"/>
        </w:trPr>
        <w:tc>
          <w:tcPr>
            <w:tcW w:w="422" w:type="dxa"/>
            <w:shd w:val="clear" w:color="auto" w:fill="auto"/>
            <w:vAlign w:val="center"/>
          </w:tcPr>
          <w:p w:rsidR="00244DDF" w:rsidRPr="006B4DDF" w:rsidRDefault="00244DDF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</w:rPr>
            </w:pPr>
            <w:r w:rsidRPr="006B4DDF">
              <w:rPr>
                <w:rFonts w:cs="Calibri"/>
              </w:rPr>
              <w:t>1</w:t>
            </w:r>
          </w:p>
        </w:tc>
        <w:tc>
          <w:tcPr>
            <w:tcW w:w="3818" w:type="dxa"/>
            <w:tcBorders>
              <w:right w:val="single" w:sz="4" w:space="0" w:color="auto"/>
            </w:tcBorders>
            <w:shd w:val="clear" w:color="auto" w:fill="auto"/>
          </w:tcPr>
          <w:p w:rsidR="00244DDF" w:rsidRPr="006B4DDF" w:rsidRDefault="00244DDF" w:rsidP="00AD1D1F">
            <w:pPr>
              <w:jc w:val="both"/>
            </w:pPr>
            <w:r w:rsidRPr="006B4DDF">
              <w:rPr>
                <w:bCs/>
              </w:rPr>
              <w:t xml:space="preserve">МУ Управление образования администрации </w:t>
            </w:r>
            <w:proofErr w:type="spellStart"/>
            <w:r w:rsidRPr="006B4DDF">
              <w:rPr>
                <w:bCs/>
              </w:rPr>
              <w:t>Краснояружского</w:t>
            </w:r>
            <w:proofErr w:type="spellEnd"/>
            <w:r w:rsidRPr="006B4DDF">
              <w:rPr>
                <w:bCs/>
              </w:rPr>
              <w:t xml:space="preserve"> района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DF" w:rsidRPr="006B4DDF" w:rsidRDefault="00F94F54" w:rsidP="00D64A84">
            <w:pPr>
              <w:jc w:val="center"/>
            </w:pPr>
            <w:r>
              <w:t>543 489,6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DF" w:rsidRPr="006B4DDF" w:rsidRDefault="00F94F54" w:rsidP="00AD1D1F">
            <w:pPr>
              <w:jc w:val="center"/>
            </w:pPr>
            <w:r>
              <w:t>540 632,1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DF" w:rsidRPr="00244DDF" w:rsidRDefault="00F94F54" w:rsidP="00AD1D1F">
            <w:pPr>
              <w:jc w:val="center"/>
            </w:pPr>
            <w:r>
              <w:t>513 983,6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DF" w:rsidRPr="006B4DDF" w:rsidRDefault="00F94F54" w:rsidP="00B95031">
            <w:pPr>
              <w:jc w:val="center"/>
            </w:pPr>
            <w:r>
              <w:t>1 5</w:t>
            </w:r>
            <w:r w:rsidR="00B95031">
              <w:t>98</w:t>
            </w:r>
            <w:r>
              <w:t> 105,3</w:t>
            </w:r>
          </w:p>
        </w:tc>
      </w:tr>
      <w:tr w:rsidR="00244DDF" w:rsidRPr="00BA17FE" w:rsidTr="00244DDF">
        <w:trPr>
          <w:trHeight w:val="275"/>
          <w:jc w:val="center"/>
        </w:trPr>
        <w:tc>
          <w:tcPr>
            <w:tcW w:w="422" w:type="dxa"/>
            <w:shd w:val="clear" w:color="auto" w:fill="auto"/>
            <w:vAlign w:val="center"/>
          </w:tcPr>
          <w:p w:rsidR="00244DDF" w:rsidRPr="006B4DDF" w:rsidRDefault="00244DDF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</w:rPr>
            </w:pPr>
            <w:r w:rsidRPr="006B4DDF">
              <w:rPr>
                <w:rFonts w:cs="Calibri"/>
              </w:rPr>
              <w:t>2</w:t>
            </w:r>
          </w:p>
        </w:tc>
        <w:tc>
          <w:tcPr>
            <w:tcW w:w="3818" w:type="dxa"/>
            <w:tcBorders>
              <w:right w:val="single" w:sz="4" w:space="0" w:color="auto"/>
            </w:tcBorders>
            <w:shd w:val="clear" w:color="auto" w:fill="auto"/>
          </w:tcPr>
          <w:p w:rsidR="00244DDF" w:rsidRPr="006B4DDF" w:rsidRDefault="00244DDF" w:rsidP="00AD1D1F">
            <w:pPr>
              <w:jc w:val="both"/>
            </w:pPr>
            <w:r w:rsidRPr="006B4DDF">
              <w:rPr>
                <w:bCs/>
              </w:rPr>
              <w:t xml:space="preserve">МУ Управление культуры администрации </w:t>
            </w:r>
            <w:proofErr w:type="spellStart"/>
            <w:r w:rsidRPr="006B4DDF">
              <w:rPr>
                <w:bCs/>
              </w:rPr>
              <w:t>Краснояружского</w:t>
            </w:r>
            <w:proofErr w:type="spellEnd"/>
            <w:r w:rsidRPr="006B4DDF">
              <w:rPr>
                <w:bCs/>
              </w:rPr>
              <w:t xml:space="preserve"> района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DF" w:rsidRPr="006B4DDF" w:rsidRDefault="00244DDF" w:rsidP="00D64A84">
            <w:pPr>
              <w:jc w:val="center"/>
            </w:pPr>
            <w:r>
              <w:t>452,0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DF" w:rsidRPr="006B4DDF" w:rsidRDefault="00244DDF" w:rsidP="00D64A84">
            <w:pPr>
              <w:jc w:val="center"/>
            </w:pPr>
            <w:r>
              <w:t>472,0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DF" w:rsidRPr="006B4DDF" w:rsidRDefault="00244DDF" w:rsidP="00D64A84">
            <w:pPr>
              <w:jc w:val="center"/>
            </w:pPr>
            <w:r>
              <w:t>489,0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DF" w:rsidRPr="006B4DDF" w:rsidRDefault="00244DDF" w:rsidP="00D64A84">
            <w:pPr>
              <w:jc w:val="center"/>
            </w:pPr>
            <w:r>
              <w:t>1 413,0</w:t>
            </w:r>
          </w:p>
        </w:tc>
      </w:tr>
      <w:tr w:rsidR="00F94F54" w:rsidRPr="00BA17FE" w:rsidTr="00244DDF">
        <w:trPr>
          <w:trHeight w:val="275"/>
          <w:jc w:val="center"/>
        </w:trPr>
        <w:tc>
          <w:tcPr>
            <w:tcW w:w="422" w:type="dxa"/>
            <w:shd w:val="clear" w:color="auto" w:fill="auto"/>
            <w:vAlign w:val="center"/>
          </w:tcPr>
          <w:p w:rsidR="00F94F54" w:rsidRPr="006B4DDF" w:rsidRDefault="00F94F5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3818" w:type="dxa"/>
            <w:tcBorders>
              <w:right w:val="single" w:sz="4" w:space="0" w:color="auto"/>
            </w:tcBorders>
            <w:shd w:val="clear" w:color="auto" w:fill="auto"/>
          </w:tcPr>
          <w:p w:rsidR="00F94F54" w:rsidRPr="006B4DDF" w:rsidRDefault="00F94F54" w:rsidP="00AD1D1F">
            <w:pPr>
              <w:jc w:val="both"/>
              <w:rPr>
                <w:bCs/>
              </w:rPr>
            </w:pPr>
            <w:r w:rsidRPr="00F94F54">
              <w:rPr>
                <w:bCs/>
              </w:rPr>
              <w:t xml:space="preserve">Управление капитального строительства, дорог общего пользования и архитектуры администрации </w:t>
            </w:r>
            <w:proofErr w:type="spellStart"/>
            <w:r w:rsidRPr="00F94F54">
              <w:rPr>
                <w:bCs/>
              </w:rPr>
              <w:t>Краснояружского</w:t>
            </w:r>
            <w:proofErr w:type="spellEnd"/>
            <w:r w:rsidRPr="00F94F54">
              <w:rPr>
                <w:bCs/>
              </w:rPr>
              <w:t xml:space="preserve"> района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F54" w:rsidRDefault="008068DC" w:rsidP="00D64A84">
            <w:pPr>
              <w:jc w:val="center"/>
            </w:pPr>
            <w:r>
              <w:t>1 102,5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F54" w:rsidRDefault="00F94F54" w:rsidP="00D64A84">
            <w:pPr>
              <w:jc w:val="center"/>
            </w:pPr>
            <w:r>
              <w:t>80 870,4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F54" w:rsidRDefault="00F94F54" w:rsidP="00D64A84">
            <w:pPr>
              <w:jc w:val="center"/>
            </w:pPr>
            <w:r>
              <w:t>146 051,8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F54" w:rsidRDefault="008068DC" w:rsidP="00D64A84">
            <w:pPr>
              <w:jc w:val="center"/>
            </w:pPr>
            <w:r>
              <w:t>228 024,7</w:t>
            </w:r>
          </w:p>
        </w:tc>
      </w:tr>
      <w:tr w:rsidR="00244DDF" w:rsidRPr="00BB6552" w:rsidTr="00244DDF">
        <w:trPr>
          <w:trHeight w:val="275"/>
          <w:jc w:val="center"/>
        </w:trPr>
        <w:tc>
          <w:tcPr>
            <w:tcW w:w="422" w:type="dxa"/>
            <w:shd w:val="clear" w:color="auto" w:fill="auto"/>
          </w:tcPr>
          <w:p w:rsidR="00244DDF" w:rsidRPr="00BB6552" w:rsidRDefault="00244DDF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</w:p>
        </w:tc>
        <w:tc>
          <w:tcPr>
            <w:tcW w:w="3818" w:type="dxa"/>
            <w:tcBorders>
              <w:right w:val="single" w:sz="4" w:space="0" w:color="auto"/>
            </w:tcBorders>
            <w:shd w:val="clear" w:color="auto" w:fill="auto"/>
          </w:tcPr>
          <w:p w:rsidR="00244DDF" w:rsidRPr="00BB6552" w:rsidRDefault="00244DDF" w:rsidP="00D64A84">
            <w:pPr>
              <w:ind w:left="146"/>
              <w:rPr>
                <w:rFonts w:cs="Calibri"/>
                <w:b/>
              </w:rPr>
            </w:pPr>
            <w:r w:rsidRPr="00BB6552">
              <w:rPr>
                <w:rFonts w:cs="Calibri"/>
                <w:b/>
              </w:rPr>
              <w:t>Всего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DF" w:rsidRPr="00BB6552" w:rsidRDefault="00F94F54" w:rsidP="008068D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  <w:r w:rsidR="008068DC">
              <w:rPr>
                <w:b/>
                <w:bCs/>
              </w:rPr>
              <w:t>5</w:t>
            </w:r>
            <w:r>
              <w:rPr>
                <w:b/>
                <w:bCs/>
              </w:rPr>
              <w:t> </w:t>
            </w:r>
            <w:r w:rsidR="008068DC">
              <w:rPr>
                <w:b/>
                <w:bCs/>
              </w:rPr>
              <w:t>044</w:t>
            </w:r>
            <w:r>
              <w:rPr>
                <w:b/>
                <w:bCs/>
              </w:rPr>
              <w:t>,</w:t>
            </w:r>
            <w:r w:rsidR="008068DC">
              <w:rPr>
                <w:b/>
                <w:bCs/>
              </w:rPr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DF" w:rsidRPr="00BB6552" w:rsidRDefault="00F94F54" w:rsidP="00D64A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621 974,5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DF" w:rsidRPr="00BB6552" w:rsidRDefault="00F94F54" w:rsidP="00D64A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660 524,4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DF" w:rsidRPr="00BB6552" w:rsidRDefault="00F94F54" w:rsidP="008068D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1 82</w:t>
            </w:r>
            <w:r w:rsidR="008068DC">
              <w:rPr>
                <w:b/>
                <w:bCs/>
              </w:rPr>
              <w:t>7</w:t>
            </w:r>
            <w:r>
              <w:rPr>
                <w:b/>
                <w:bCs/>
              </w:rPr>
              <w:t> </w:t>
            </w:r>
            <w:r w:rsidR="008068DC">
              <w:rPr>
                <w:b/>
                <w:bCs/>
              </w:rPr>
              <w:t>543</w:t>
            </w:r>
          </w:p>
        </w:tc>
      </w:tr>
      <w:bookmarkEnd w:id="0"/>
    </w:tbl>
    <w:p w:rsidR="003A3303" w:rsidRDefault="003A3303" w:rsidP="00D64A84">
      <w:pPr>
        <w:autoSpaceDE w:val="0"/>
        <w:autoSpaceDN w:val="0"/>
        <w:adjustRightInd w:val="0"/>
        <w:spacing w:before="120"/>
        <w:ind w:firstLine="743"/>
        <w:jc w:val="both"/>
        <w:rPr>
          <w:sz w:val="28"/>
        </w:rPr>
      </w:pPr>
    </w:p>
    <w:p w:rsidR="00D64A84" w:rsidRDefault="00D64A84" w:rsidP="00D64A84">
      <w:pPr>
        <w:autoSpaceDE w:val="0"/>
        <w:autoSpaceDN w:val="0"/>
        <w:adjustRightInd w:val="0"/>
        <w:spacing w:before="120"/>
        <w:ind w:firstLine="743"/>
        <w:jc w:val="both"/>
        <w:rPr>
          <w:sz w:val="28"/>
        </w:rPr>
      </w:pPr>
      <w:r w:rsidRPr="00AF338C">
        <w:rPr>
          <w:sz w:val="28"/>
        </w:rPr>
        <w:t xml:space="preserve">Бюджетные средства на реализацию </w:t>
      </w:r>
      <w:r w:rsidR="00BA17FE">
        <w:rPr>
          <w:sz w:val="28"/>
        </w:rPr>
        <w:t>муниципальной</w:t>
      </w:r>
      <w:r>
        <w:rPr>
          <w:sz w:val="28"/>
        </w:rPr>
        <w:t xml:space="preserve"> п</w:t>
      </w:r>
      <w:r w:rsidRPr="00AF338C">
        <w:rPr>
          <w:sz w:val="28"/>
        </w:rPr>
        <w:t xml:space="preserve">рограммы распределены между </w:t>
      </w:r>
      <w:r>
        <w:rPr>
          <w:sz w:val="28"/>
        </w:rPr>
        <w:t>структурными элементами</w:t>
      </w:r>
      <w:r w:rsidRPr="00AF338C">
        <w:rPr>
          <w:sz w:val="28"/>
        </w:rPr>
        <w:t xml:space="preserve"> следующим образом:</w:t>
      </w:r>
    </w:p>
    <w:p w:rsidR="00D64A84" w:rsidRDefault="00D64A84" w:rsidP="00D64A84">
      <w:pPr>
        <w:autoSpaceDE w:val="0"/>
        <w:autoSpaceDN w:val="0"/>
        <w:adjustRightInd w:val="0"/>
        <w:spacing w:before="120"/>
        <w:ind w:firstLine="743"/>
        <w:jc w:val="both"/>
        <w:rPr>
          <w:sz w:val="28"/>
        </w:rPr>
      </w:pPr>
    </w:p>
    <w:tbl>
      <w:tblPr>
        <w:tblW w:w="964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26"/>
        <w:gridCol w:w="3543"/>
        <w:gridCol w:w="1418"/>
        <w:gridCol w:w="1419"/>
        <w:gridCol w:w="1276"/>
        <w:gridCol w:w="1561"/>
      </w:tblGrid>
      <w:tr w:rsidR="00D64A84" w:rsidRPr="004A7538" w:rsidTr="00512FBF">
        <w:trPr>
          <w:trHeight w:val="275"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D64A84" w:rsidRPr="00512FBF" w:rsidRDefault="00D64A84" w:rsidP="00512FBF">
            <w:pPr>
              <w:widowControl w:val="0"/>
              <w:autoSpaceDE w:val="0"/>
              <w:autoSpaceDN w:val="0"/>
              <w:ind w:left="10"/>
              <w:jc w:val="center"/>
              <w:rPr>
                <w:rFonts w:cs="Calibri"/>
                <w:b/>
              </w:rPr>
            </w:pPr>
            <w:r w:rsidRPr="00512FBF">
              <w:rPr>
                <w:rFonts w:cs="Calibri"/>
                <w:b/>
              </w:rPr>
              <w:t>№</w:t>
            </w:r>
          </w:p>
          <w:p w:rsidR="00D64A84" w:rsidRPr="00512FBF" w:rsidRDefault="00D64A84" w:rsidP="00512FBF">
            <w:pPr>
              <w:widowControl w:val="0"/>
              <w:autoSpaceDE w:val="0"/>
              <w:autoSpaceDN w:val="0"/>
              <w:ind w:left="10"/>
              <w:jc w:val="center"/>
              <w:rPr>
                <w:rFonts w:cs="Calibri"/>
                <w:b/>
              </w:rPr>
            </w:pPr>
            <w:proofErr w:type="spellStart"/>
            <w:proofErr w:type="gramStart"/>
            <w:r w:rsidRPr="00512FBF">
              <w:rPr>
                <w:rFonts w:cs="Calibri"/>
                <w:b/>
              </w:rPr>
              <w:t>п</w:t>
            </w:r>
            <w:proofErr w:type="spellEnd"/>
            <w:proofErr w:type="gramEnd"/>
            <w:r w:rsidRPr="00512FBF">
              <w:rPr>
                <w:rFonts w:cs="Calibri"/>
                <w:b/>
              </w:rPr>
              <w:t>/</w:t>
            </w:r>
            <w:proofErr w:type="spellStart"/>
            <w:r w:rsidRPr="00512FBF">
              <w:rPr>
                <w:rFonts w:cs="Calibri"/>
                <w:b/>
              </w:rPr>
              <w:t>п</w:t>
            </w:r>
            <w:proofErr w:type="spellEnd"/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D64A84" w:rsidRPr="00512FB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512FBF">
              <w:rPr>
                <w:rFonts w:cs="Calibri"/>
                <w:b/>
              </w:rPr>
              <w:t>Наименование структурного элемента</w:t>
            </w:r>
          </w:p>
        </w:tc>
        <w:tc>
          <w:tcPr>
            <w:tcW w:w="5674" w:type="dxa"/>
            <w:gridSpan w:val="4"/>
            <w:shd w:val="clear" w:color="auto" w:fill="auto"/>
            <w:vAlign w:val="center"/>
          </w:tcPr>
          <w:p w:rsidR="00D64A84" w:rsidRPr="00512FB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512FBF">
              <w:rPr>
                <w:rFonts w:cs="Calibri"/>
                <w:b/>
              </w:rPr>
              <w:t>Расходы (тыс. рублей), годы</w:t>
            </w:r>
          </w:p>
        </w:tc>
      </w:tr>
      <w:tr w:rsidR="00D64A84" w:rsidRPr="004A7538" w:rsidTr="00512FBF">
        <w:trPr>
          <w:trHeight w:val="551"/>
        </w:trPr>
        <w:tc>
          <w:tcPr>
            <w:tcW w:w="426" w:type="dxa"/>
            <w:vMerge/>
            <w:tcBorders>
              <w:top w:val="nil"/>
            </w:tcBorders>
            <w:shd w:val="clear" w:color="auto" w:fill="auto"/>
            <w:vAlign w:val="center"/>
          </w:tcPr>
          <w:p w:rsidR="00D64A84" w:rsidRPr="00512FBF" w:rsidRDefault="00D64A84" w:rsidP="00512FBF">
            <w:pPr>
              <w:widowControl w:val="0"/>
              <w:autoSpaceDE w:val="0"/>
              <w:autoSpaceDN w:val="0"/>
              <w:ind w:left="10"/>
              <w:jc w:val="center"/>
              <w:rPr>
                <w:rFonts w:cs="Calibri"/>
                <w:b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  <w:shd w:val="clear" w:color="auto" w:fill="auto"/>
            <w:vAlign w:val="center"/>
          </w:tcPr>
          <w:p w:rsidR="00D64A84" w:rsidRPr="00512FB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512FB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512FBF">
              <w:rPr>
                <w:rFonts w:cs="Calibri"/>
                <w:b/>
              </w:rPr>
              <w:t>2025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512FB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512FBF">
              <w:rPr>
                <w:rFonts w:cs="Calibri"/>
                <w:b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512FB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512FBF">
              <w:rPr>
                <w:rFonts w:cs="Calibri"/>
                <w:b/>
              </w:rPr>
              <w:t>2027 год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512FB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512FBF">
              <w:rPr>
                <w:rFonts w:cs="Calibri"/>
                <w:b/>
              </w:rPr>
              <w:t>Итого на</w:t>
            </w:r>
          </w:p>
          <w:p w:rsidR="00D64A84" w:rsidRPr="00512FB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512FBF">
              <w:rPr>
                <w:rFonts w:cs="Calibri"/>
                <w:b/>
              </w:rPr>
              <w:t>2025–2027 годы</w:t>
            </w:r>
          </w:p>
        </w:tc>
      </w:tr>
      <w:tr w:rsidR="00D64A84" w:rsidRPr="004A7538" w:rsidTr="00512FBF">
        <w:trPr>
          <w:trHeight w:val="275"/>
        </w:trPr>
        <w:tc>
          <w:tcPr>
            <w:tcW w:w="426" w:type="dxa"/>
            <w:shd w:val="clear" w:color="auto" w:fill="auto"/>
          </w:tcPr>
          <w:p w:rsidR="00D64A84" w:rsidRPr="00512FBF" w:rsidRDefault="00D64A84" w:rsidP="00512FBF">
            <w:pPr>
              <w:widowControl w:val="0"/>
              <w:autoSpaceDE w:val="0"/>
              <w:autoSpaceDN w:val="0"/>
              <w:ind w:left="10"/>
              <w:jc w:val="center"/>
              <w:rPr>
                <w:rFonts w:cs="Calibri"/>
                <w:b/>
              </w:rPr>
            </w:pPr>
            <w:r w:rsidRPr="00512FBF">
              <w:rPr>
                <w:rFonts w:cs="Calibri"/>
                <w:b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D64A84" w:rsidRPr="00512FB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512FBF">
              <w:rPr>
                <w:rFonts w:cs="Calibri"/>
                <w:b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64A84" w:rsidRPr="00512FB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512FBF">
              <w:rPr>
                <w:rFonts w:cs="Calibri"/>
                <w:b/>
              </w:rPr>
              <w:t>3</w:t>
            </w:r>
          </w:p>
        </w:tc>
        <w:tc>
          <w:tcPr>
            <w:tcW w:w="1419" w:type="dxa"/>
            <w:shd w:val="clear" w:color="auto" w:fill="auto"/>
          </w:tcPr>
          <w:p w:rsidR="00D64A84" w:rsidRPr="00512FB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512FBF">
              <w:rPr>
                <w:rFonts w:cs="Calibri"/>
                <w:b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D64A84" w:rsidRPr="00512FB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512FBF">
              <w:rPr>
                <w:rFonts w:cs="Calibri"/>
                <w:b/>
              </w:rPr>
              <w:t>5</w:t>
            </w:r>
          </w:p>
        </w:tc>
        <w:tc>
          <w:tcPr>
            <w:tcW w:w="1561" w:type="dxa"/>
            <w:shd w:val="clear" w:color="auto" w:fill="auto"/>
          </w:tcPr>
          <w:p w:rsidR="00D64A84" w:rsidRPr="00512FBF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512FBF">
              <w:rPr>
                <w:rFonts w:cs="Calibri"/>
                <w:b/>
              </w:rPr>
              <w:t>6</w:t>
            </w:r>
          </w:p>
        </w:tc>
      </w:tr>
      <w:tr w:rsidR="00B95031" w:rsidRPr="004A7538" w:rsidTr="00512FBF">
        <w:trPr>
          <w:trHeight w:val="554"/>
        </w:trPr>
        <w:tc>
          <w:tcPr>
            <w:tcW w:w="426" w:type="dxa"/>
            <w:shd w:val="clear" w:color="auto" w:fill="auto"/>
            <w:vAlign w:val="center"/>
          </w:tcPr>
          <w:p w:rsidR="00B95031" w:rsidRPr="00512FBF" w:rsidRDefault="00B95031" w:rsidP="00512FBF">
            <w:pPr>
              <w:widowControl w:val="0"/>
              <w:autoSpaceDE w:val="0"/>
              <w:autoSpaceDN w:val="0"/>
              <w:ind w:left="1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B95031" w:rsidRPr="00512FBF" w:rsidRDefault="00B95031" w:rsidP="00512FBF">
            <w:pPr>
              <w:ind w:left="146"/>
              <w:jc w:val="both"/>
              <w:rPr>
                <w:rFonts w:cs="Calibri"/>
              </w:rPr>
            </w:pPr>
            <w:r w:rsidRPr="00B95031">
              <w:rPr>
                <w:rFonts w:cs="Calibri"/>
              </w:rPr>
              <w:t>Региональные проекты, входящие в национальные проекты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95031" w:rsidRPr="00FD4E2F" w:rsidRDefault="00B95031" w:rsidP="00ED6E86">
            <w:pPr>
              <w:jc w:val="center"/>
              <w:rPr>
                <w:bCs/>
              </w:rPr>
            </w:pPr>
            <w:r>
              <w:rPr>
                <w:bCs/>
              </w:rPr>
              <w:t>17 712,9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B95031" w:rsidRPr="00FD4E2F" w:rsidRDefault="00B95031" w:rsidP="00ED6E86">
            <w:pPr>
              <w:jc w:val="center"/>
              <w:rPr>
                <w:bCs/>
              </w:rPr>
            </w:pPr>
            <w:r>
              <w:rPr>
                <w:bCs/>
              </w:rPr>
              <w:t>97 910,0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5031" w:rsidRPr="00FD4E2F" w:rsidRDefault="00B95031" w:rsidP="00ED6E86">
            <w:pPr>
              <w:jc w:val="center"/>
              <w:rPr>
                <w:bCs/>
              </w:rPr>
            </w:pPr>
            <w:r>
              <w:rPr>
                <w:bCs/>
              </w:rPr>
              <w:t>163 107,2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B95031" w:rsidRDefault="00B95031" w:rsidP="00ED6E86">
            <w:pPr>
              <w:jc w:val="center"/>
              <w:rPr>
                <w:bCs/>
              </w:rPr>
            </w:pPr>
            <w:r>
              <w:rPr>
                <w:bCs/>
              </w:rPr>
              <w:t>278 730,1</w:t>
            </w:r>
          </w:p>
        </w:tc>
      </w:tr>
      <w:tr w:rsidR="0003011B" w:rsidRPr="004A7538" w:rsidTr="00512FBF">
        <w:trPr>
          <w:trHeight w:val="554"/>
        </w:trPr>
        <w:tc>
          <w:tcPr>
            <w:tcW w:w="426" w:type="dxa"/>
            <w:shd w:val="clear" w:color="auto" w:fill="auto"/>
            <w:vAlign w:val="center"/>
          </w:tcPr>
          <w:p w:rsidR="0003011B" w:rsidRDefault="0003011B" w:rsidP="00512FBF">
            <w:pPr>
              <w:widowControl w:val="0"/>
              <w:autoSpaceDE w:val="0"/>
              <w:autoSpaceDN w:val="0"/>
              <w:ind w:left="1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03011B" w:rsidRPr="00B95031" w:rsidRDefault="0003011B" w:rsidP="00512FBF">
            <w:pPr>
              <w:ind w:left="146"/>
              <w:jc w:val="both"/>
              <w:rPr>
                <w:rFonts w:cs="Calibri"/>
              </w:rPr>
            </w:pPr>
            <w:r>
              <w:rPr>
                <w:rFonts w:cs="Calibri"/>
              </w:rPr>
              <w:t>Ведомственные проекты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011B" w:rsidRDefault="0003011B" w:rsidP="00ED6E86">
            <w:pPr>
              <w:jc w:val="center"/>
              <w:rPr>
                <w:bCs/>
              </w:rPr>
            </w:pPr>
            <w:r>
              <w:rPr>
                <w:bCs/>
              </w:rPr>
              <w:t>1 102,5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3011B" w:rsidRDefault="0003011B" w:rsidP="00ED6E86">
            <w:pPr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3011B" w:rsidRDefault="0003011B" w:rsidP="00ED6E86">
            <w:pPr>
              <w:jc w:val="center"/>
              <w:rPr>
                <w:bCs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03011B" w:rsidRDefault="0003011B" w:rsidP="00ED6E86">
            <w:pPr>
              <w:jc w:val="center"/>
              <w:rPr>
                <w:bCs/>
              </w:rPr>
            </w:pPr>
            <w:r>
              <w:rPr>
                <w:bCs/>
              </w:rPr>
              <w:t>1 102,5</w:t>
            </w:r>
          </w:p>
        </w:tc>
      </w:tr>
      <w:tr w:rsidR="00FD4E2F" w:rsidRPr="004A7538" w:rsidTr="00512FBF">
        <w:trPr>
          <w:trHeight w:val="554"/>
        </w:trPr>
        <w:tc>
          <w:tcPr>
            <w:tcW w:w="426" w:type="dxa"/>
            <w:shd w:val="clear" w:color="auto" w:fill="auto"/>
            <w:vAlign w:val="center"/>
          </w:tcPr>
          <w:p w:rsidR="00FD4E2F" w:rsidRPr="00512FBF" w:rsidRDefault="0003011B" w:rsidP="00512FBF">
            <w:pPr>
              <w:widowControl w:val="0"/>
              <w:autoSpaceDE w:val="0"/>
              <w:autoSpaceDN w:val="0"/>
              <w:ind w:left="1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3543" w:type="dxa"/>
            <w:shd w:val="clear" w:color="auto" w:fill="auto"/>
          </w:tcPr>
          <w:p w:rsidR="00FD4E2F" w:rsidRPr="00512FBF" w:rsidRDefault="00B95031" w:rsidP="00512FBF">
            <w:pPr>
              <w:ind w:left="146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Комплексы </w:t>
            </w:r>
            <w:proofErr w:type="gramStart"/>
            <w:r>
              <w:rPr>
                <w:rFonts w:cs="Calibri"/>
              </w:rPr>
              <w:t>процесс</w:t>
            </w:r>
            <w:r w:rsidR="00FD4E2F" w:rsidRPr="00512FBF">
              <w:rPr>
                <w:rFonts w:cs="Calibri"/>
              </w:rPr>
              <w:t>ных</w:t>
            </w:r>
            <w:proofErr w:type="gramEnd"/>
          </w:p>
          <w:p w:rsidR="00FD4E2F" w:rsidRPr="00512FBF" w:rsidRDefault="00FD4E2F" w:rsidP="00512FBF">
            <w:pPr>
              <w:ind w:left="146"/>
              <w:jc w:val="both"/>
              <w:rPr>
                <w:rFonts w:cs="Calibri"/>
              </w:rPr>
            </w:pPr>
            <w:r>
              <w:rPr>
                <w:rFonts w:cs="Calibri"/>
              </w:rPr>
              <w:t>м</w:t>
            </w:r>
            <w:r w:rsidRPr="00512FBF">
              <w:rPr>
                <w:rFonts w:cs="Calibri"/>
              </w:rPr>
              <w:t>ероприятий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D4E2F" w:rsidRPr="00FD4E2F" w:rsidRDefault="00B95031" w:rsidP="00ED6E86">
            <w:pPr>
              <w:jc w:val="center"/>
              <w:rPr>
                <w:bCs/>
              </w:rPr>
            </w:pPr>
            <w:r>
              <w:rPr>
                <w:bCs/>
              </w:rPr>
              <w:t>526 228,7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D4E2F" w:rsidRPr="00FD4E2F" w:rsidRDefault="00B95031" w:rsidP="00ED6E86">
            <w:pPr>
              <w:jc w:val="center"/>
              <w:rPr>
                <w:bCs/>
              </w:rPr>
            </w:pPr>
            <w:r>
              <w:rPr>
                <w:bCs/>
              </w:rPr>
              <w:t>524 064,5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4E2F" w:rsidRPr="00FD4E2F" w:rsidRDefault="00B95031" w:rsidP="00ED6E86">
            <w:pPr>
              <w:jc w:val="center"/>
              <w:rPr>
                <w:bCs/>
              </w:rPr>
            </w:pPr>
            <w:r>
              <w:rPr>
                <w:bCs/>
              </w:rPr>
              <w:t>497 417,2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FD4E2F" w:rsidRPr="00FD4E2F" w:rsidRDefault="005072F9" w:rsidP="00B9503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B95031">
              <w:rPr>
                <w:bCs/>
              </w:rPr>
              <w:t> 547 710,4</w:t>
            </w:r>
          </w:p>
        </w:tc>
      </w:tr>
      <w:tr w:rsidR="00B95031" w:rsidRPr="004A7538" w:rsidTr="00512FBF">
        <w:trPr>
          <w:trHeight w:val="303"/>
        </w:trPr>
        <w:tc>
          <w:tcPr>
            <w:tcW w:w="426" w:type="dxa"/>
            <w:shd w:val="clear" w:color="auto" w:fill="auto"/>
          </w:tcPr>
          <w:p w:rsidR="00B95031" w:rsidRPr="00512FBF" w:rsidRDefault="00B95031" w:rsidP="00512FBF">
            <w:pPr>
              <w:widowControl w:val="0"/>
              <w:autoSpaceDE w:val="0"/>
              <w:autoSpaceDN w:val="0"/>
              <w:ind w:left="10"/>
              <w:jc w:val="center"/>
              <w:rPr>
                <w:rFonts w:cs="Calibri"/>
                <w:b/>
              </w:rPr>
            </w:pPr>
          </w:p>
        </w:tc>
        <w:tc>
          <w:tcPr>
            <w:tcW w:w="3543" w:type="dxa"/>
            <w:shd w:val="clear" w:color="auto" w:fill="auto"/>
          </w:tcPr>
          <w:p w:rsidR="00B95031" w:rsidRPr="00512FBF" w:rsidRDefault="00B95031" w:rsidP="00D64A84">
            <w:pPr>
              <w:ind w:left="146"/>
              <w:rPr>
                <w:rFonts w:cs="Calibri"/>
                <w:b/>
              </w:rPr>
            </w:pPr>
            <w:r w:rsidRPr="00512FBF">
              <w:rPr>
                <w:rFonts w:cs="Calibri"/>
                <w:b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95031" w:rsidRPr="00BB6552" w:rsidRDefault="00B95031" w:rsidP="000301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  <w:r w:rsidR="0003011B">
              <w:rPr>
                <w:b/>
                <w:bCs/>
              </w:rPr>
              <w:t>5</w:t>
            </w:r>
            <w:r>
              <w:rPr>
                <w:b/>
                <w:bCs/>
              </w:rPr>
              <w:t> </w:t>
            </w:r>
            <w:r w:rsidR="0003011B">
              <w:rPr>
                <w:b/>
                <w:bCs/>
              </w:rPr>
              <w:t>044</w:t>
            </w:r>
            <w:r>
              <w:rPr>
                <w:b/>
                <w:bCs/>
              </w:rPr>
              <w:t>,</w:t>
            </w:r>
            <w:r w:rsidR="0003011B">
              <w:rPr>
                <w:b/>
                <w:bCs/>
              </w:rPr>
              <w:t>1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B95031" w:rsidRPr="00BB6552" w:rsidRDefault="00B95031" w:rsidP="008D49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621 974,5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5031" w:rsidRPr="00BB6552" w:rsidRDefault="00B95031" w:rsidP="008D49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660 524,4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B95031" w:rsidRPr="00BB6552" w:rsidRDefault="00B95031" w:rsidP="000301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1 82</w:t>
            </w:r>
            <w:r w:rsidR="0003011B">
              <w:rPr>
                <w:b/>
                <w:bCs/>
              </w:rPr>
              <w:t>7 543,0</w:t>
            </w:r>
          </w:p>
        </w:tc>
      </w:tr>
    </w:tbl>
    <w:p w:rsidR="00D64A84" w:rsidRDefault="00D64A84" w:rsidP="00D64A84">
      <w:pPr>
        <w:autoSpaceDE w:val="0"/>
        <w:autoSpaceDN w:val="0"/>
        <w:adjustRightInd w:val="0"/>
        <w:ind w:firstLine="743"/>
        <w:jc w:val="both"/>
        <w:rPr>
          <w:sz w:val="28"/>
        </w:rPr>
      </w:pPr>
    </w:p>
    <w:p w:rsidR="00D64A84" w:rsidRDefault="00D64A84" w:rsidP="00D64A84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1B161B">
        <w:rPr>
          <w:sz w:val="28"/>
        </w:rPr>
        <w:t xml:space="preserve">В составе </w:t>
      </w:r>
      <w:r w:rsidR="00BA17FE">
        <w:rPr>
          <w:sz w:val="28"/>
        </w:rPr>
        <w:t>муниципальной</w:t>
      </w:r>
      <w:r w:rsidRPr="001B161B">
        <w:rPr>
          <w:sz w:val="28"/>
        </w:rPr>
        <w:t xml:space="preserve"> прог</w:t>
      </w:r>
      <w:r>
        <w:rPr>
          <w:sz w:val="28"/>
        </w:rPr>
        <w:t xml:space="preserve">раммы предусмотрены расходы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>:</w:t>
      </w:r>
    </w:p>
    <w:p w:rsidR="002E34F4" w:rsidRDefault="002E34F4" w:rsidP="00D64A84">
      <w:pPr>
        <w:autoSpaceDE w:val="0"/>
        <w:autoSpaceDN w:val="0"/>
        <w:adjustRightInd w:val="0"/>
        <w:ind w:firstLine="743"/>
        <w:jc w:val="both"/>
        <w:rPr>
          <w:sz w:val="28"/>
        </w:rPr>
      </w:pPr>
    </w:p>
    <w:p w:rsidR="002E34F4" w:rsidRDefault="002E34F4" w:rsidP="00D64A84">
      <w:pPr>
        <w:autoSpaceDE w:val="0"/>
        <w:autoSpaceDN w:val="0"/>
        <w:adjustRightInd w:val="0"/>
        <w:ind w:firstLine="743"/>
        <w:jc w:val="both"/>
        <w:rPr>
          <w:rFonts w:cs="Calibri"/>
          <w:sz w:val="28"/>
          <w:szCs w:val="28"/>
        </w:rPr>
      </w:pPr>
      <w:r w:rsidRPr="002E34F4">
        <w:rPr>
          <w:rFonts w:cs="Calibri"/>
          <w:sz w:val="28"/>
          <w:szCs w:val="28"/>
        </w:rPr>
        <w:lastRenderedPageBreak/>
        <w:t>Региональные проекты, входящие в национальные проекты</w:t>
      </w:r>
      <w:r>
        <w:rPr>
          <w:rFonts w:cs="Calibri"/>
          <w:sz w:val="28"/>
          <w:szCs w:val="28"/>
        </w:rPr>
        <w:t>:</w:t>
      </w:r>
    </w:p>
    <w:p w:rsidR="002E34F4" w:rsidRPr="002E34F4" w:rsidRDefault="002E34F4" w:rsidP="00D64A84">
      <w:pPr>
        <w:autoSpaceDE w:val="0"/>
        <w:autoSpaceDN w:val="0"/>
        <w:adjustRightInd w:val="0"/>
        <w:ind w:firstLine="743"/>
        <w:jc w:val="both"/>
        <w:rPr>
          <w:i/>
          <w:sz w:val="28"/>
          <w:szCs w:val="28"/>
        </w:rPr>
      </w:pPr>
      <w:r w:rsidRPr="002E34F4">
        <w:rPr>
          <w:i/>
          <w:sz w:val="28"/>
          <w:szCs w:val="28"/>
        </w:rPr>
        <w:t>Региональный проект "Все лучшее детям"</w:t>
      </w:r>
    </w:p>
    <w:p w:rsidR="00D64A84" w:rsidRDefault="00D64A84" w:rsidP="00D64A84">
      <w:pPr>
        <w:pStyle w:val="a6"/>
        <w:tabs>
          <w:tab w:val="left" w:pos="1134"/>
        </w:tabs>
        <w:spacing w:after="0" w:line="240" w:lineRule="auto"/>
        <w:ind w:left="0" w:firstLine="743"/>
        <w:jc w:val="both"/>
        <w:rPr>
          <w:rFonts w:ascii="Times New Roman" w:hAnsi="Times New Roman" w:cs="Times New Roman"/>
          <w:sz w:val="28"/>
          <w:szCs w:val="28"/>
        </w:rPr>
      </w:pPr>
    </w:p>
    <w:p w:rsidR="002E34F4" w:rsidRDefault="002E34F4" w:rsidP="00D64A84">
      <w:pPr>
        <w:pStyle w:val="a6"/>
        <w:tabs>
          <w:tab w:val="left" w:pos="1134"/>
        </w:tabs>
        <w:spacing w:after="0" w:line="240" w:lineRule="auto"/>
        <w:ind w:left="0" w:firstLine="7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данного проекта запланированы средства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2E34F4" w:rsidRDefault="002E34F4" w:rsidP="00D64A84">
      <w:pPr>
        <w:pStyle w:val="a6"/>
        <w:tabs>
          <w:tab w:val="left" w:pos="1134"/>
        </w:tabs>
        <w:spacing w:after="0" w:line="240" w:lineRule="auto"/>
        <w:ind w:left="0" w:firstLine="7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</w:t>
      </w:r>
      <w:r w:rsidRPr="002E34F4">
        <w:rPr>
          <w:rFonts w:ascii="Times New Roman" w:hAnsi="Times New Roman" w:cs="Times New Roman"/>
          <w:sz w:val="28"/>
          <w:szCs w:val="28"/>
        </w:rPr>
        <w:t>снащение предметных кабинетов общеобразовательных организаций средствами обучения и воспитания</w:t>
      </w:r>
      <w:r>
        <w:rPr>
          <w:rFonts w:ascii="Times New Roman" w:hAnsi="Times New Roman" w:cs="Times New Roman"/>
          <w:sz w:val="28"/>
          <w:szCs w:val="28"/>
        </w:rPr>
        <w:t xml:space="preserve"> в 2025 году в сумме 530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2E34F4" w:rsidRDefault="002E34F4" w:rsidP="00D64A84">
      <w:pPr>
        <w:pStyle w:val="a6"/>
        <w:tabs>
          <w:tab w:val="left" w:pos="1134"/>
        </w:tabs>
        <w:spacing w:after="0" w:line="240" w:lineRule="auto"/>
        <w:ind w:left="0" w:firstLine="7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E34F4">
        <w:rPr>
          <w:rFonts w:ascii="Times New Roman" w:hAnsi="Times New Roman" w:cs="Times New Roman"/>
          <w:sz w:val="28"/>
          <w:szCs w:val="28"/>
        </w:rPr>
        <w:t xml:space="preserve">проведение работ по капитальному ремонту </w:t>
      </w:r>
      <w:r>
        <w:rPr>
          <w:rFonts w:ascii="Times New Roman" w:hAnsi="Times New Roman" w:cs="Times New Roman"/>
          <w:sz w:val="28"/>
          <w:szCs w:val="28"/>
        </w:rPr>
        <w:t xml:space="preserve">МОУ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Теребренской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 в 2026 и 2027 годах на общую сумму 213 млн. 212,5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2E34F4" w:rsidRDefault="002E34F4" w:rsidP="00D64A84">
      <w:pPr>
        <w:pStyle w:val="a6"/>
        <w:tabs>
          <w:tab w:val="left" w:pos="1134"/>
        </w:tabs>
        <w:spacing w:after="0" w:line="240" w:lineRule="auto"/>
        <w:ind w:left="0" w:firstLine="7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E34F4">
        <w:rPr>
          <w:rFonts w:ascii="Times New Roman" w:hAnsi="Times New Roman" w:cs="Times New Roman"/>
          <w:sz w:val="28"/>
          <w:szCs w:val="28"/>
        </w:rPr>
        <w:t>оснащение отремонтированных зданий общеобразовательных организаций средствами обучения и воспитания</w:t>
      </w:r>
      <w:r>
        <w:rPr>
          <w:rFonts w:ascii="Times New Roman" w:hAnsi="Times New Roman" w:cs="Times New Roman"/>
          <w:sz w:val="28"/>
          <w:szCs w:val="28"/>
        </w:rPr>
        <w:t xml:space="preserve"> в 2027 году на сумму 13 млн. 709,7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2E34F4" w:rsidRDefault="002E34F4" w:rsidP="00D64A84">
      <w:pPr>
        <w:pStyle w:val="a6"/>
        <w:tabs>
          <w:tab w:val="left" w:pos="1134"/>
        </w:tabs>
        <w:spacing w:after="0" w:line="240" w:lineRule="auto"/>
        <w:ind w:left="0" w:firstLine="74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34F4">
        <w:rPr>
          <w:rFonts w:ascii="Times New Roman" w:hAnsi="Times New Roman" w:cs="Times New Roman"/>
          <w:i/>
          <w:sz w:val="28"/>
          <w:szCs w:val="28"/>
        </w:rPr>
        <w:t>Региональный проект "Педагоги и  наставники"</w:t>
      </w:r>
    </w:p>
    <w:p w:rsidR="002E34F4" w:rsidRPr="0003011B" w:rsidRDefault="002E34F4" w:rsidP="00D64A84">
      <w:pPr>
        <w:pStyle w:val="a6"/>
        <w:tabs>
          <w:tab w:val="left" w:pos="1134"/>
        </w:tabs>
        <w:spacing w:after="0" w:line="240" w:lineRule="auto"/>
        <w:ind w:left="0" w:firstLine="743"/>
        <w:jc w:val="both"/>
        <w:rPr>
          <w:rFonts w:ascii="Times New Roman" w:hAnsi="Times New Roman" w:cs="Times New Roman"/>
          <w:sz w:val="28"/>
          <w:szCs w:val="28"/>
        </w:rPr>
      </w:pPr>
    </w:p>
    <w:p w:rsidR="002E34F4" w:rsidRDefault="002E34F4" w:rsidP="002E34F4">
      <w:pPr>
        <w:pStyle w:val="a6"/>
        <w:tabs>
          <w:tab w:val="left" w:pos="1134"/>
        </w:tabs>
        <w:spacing w:after="0" w:line="240" w:lineRule="auto"/>
        <w:ind w:left="0" w:firstLine="7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данного проекта запланированы средства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2E34F4" w:rsidRPr="002E34F4" w:rsidRDefault="002E34F4" w:rsidP="00D64A84">
      <w:pPr>
        <w:pStyle w:val="a6"/>
        <w:tabs>
          <w:tab w:val="left" w:pos="1134"/>
        </w:tabs>
        <w:spacing w:after="0" w:line="240" w:lineRule="auto"/>
        <w:ind w:left="0" w:firstLine="7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2E34F4">
        <w:rPr>
          <w:rFonts w:ascii="Times New Roman" w:hAnsi="Times New Roman" w:cs="Times New Roman"/>
          <w:sz w:val="28"/>
          <w:szCs w:val="28"/>
        </w:rPr>
        <w:t>беспечение выплат ежемесячного денежного вознаграждения советникам директоров по воспитанию и взаимодействию с детски</w:t>
      </w:r>
      <w:r>
        <w:rPr>
          <w:rFonts w:ascii="Times New Roman" w:hAnsi="Times New Roman" w:cs="Times New Roman"/>
          <w:sz w:val="28"/>
          <w:szCs w:val="28"/>
        </w:rPr>
        <w:t xml:space="preserve">ми общественными объединениями </w:t>
      </w:r>
      <w:r w:rsidR="0072259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униципальных</w:t>
      </w:r>
      <w:r w:rsidRPr="002E34F4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</w:t>
      </w:r>
      <w:r w:rsidR="0072259B">
        <w:rPr>
          <w:rFonts w:ascii="Times New Roman" w:hAnsi="Times New Roman" w:cs="Times New Roman"/>
          <w:sz w:val="28"/>
          <w:szCs w:val="28"/>
        </w:rPr>
        <w:t>: в 2025 году в сумме 1 млн. 090,2 тыс</w:t>
      </w:r>
      <w:proofErr w:type="gramStart"/>
      <w:r w:rsidR="0072259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2259B">
        <w:rPr>
          <w:rFonts w:ascii="Times New Roman" w:hAnsi="Times New Roman" w:cs="Times New Roman"/>
          <w:sz w:val="28"/>
          <w:szCs w:val="28"/>
        </w:rPr>
        <w:t>уб.; в 2026 году – 1 млн.103,1 тыс.руб.; в 2027 году – 1 млн. 118,9 тыс.руб.</w:t>
      </w:r>
    </w:p>
    <w:p w:rsidR="00B4611B" w:rsidRDefault="0072259B" w:rsidP="00D64A84">
      <w:pPr>
        <w:pStyle w:val="a6"/>
        <w:tabs>
          <w:tab w:val="left" w:pos="1134"/>
        </w:tabs>
        <w:spacing w:after="0" w:line="240" w:lineRule="auto"/>
        <w:ind w:left="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72259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2259B">
        <w:rPr>
          <w:rFonts w:ascii="Times New Roman" w:hAnsi="Times New Roman" w:cs="Times New Roman"/>
          <w:sz w:val="28"/>
          <w:szCs w:val="28"/>
        </w:rPr>
        <w:t>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</w:t>
      </w:r>
      <w:r>
        <w:rPr>
          <w:rFonts w:ascii="Times New Roman" w:hAnsi="Times New Roman" w:cs="Times New Roman"/>
          <w:sz w:val="28"/>
          <w:szCs w:val="28"/>
        </w:rPr>
        <w:t xml:space="preserve"> в 2025 году в сумме 16 млн. 092,7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 в 2026 году – 15 млн. 936,5 тыс.руб.; в 2027 году - 15 млн. 936,5 тыс.руб.</w:t>
      </w:r>
    </w:p>
    <w:p w:rsidR="0003011B" w:rsidRDefault="0003011B" w:rsidP="00D64A84">
      <w:pPr>
        <w:pStyle w:val="a6"/>
        <w:tabs>
          <w:tab w:val="left" w:pos="1134"/>
        </w:tabs>
        <w:spacing w:after="0" w:line="240" w:lineRule="auto"/>
        <w:ind w:left="0" w:firstLine="7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Ведомственные проекты.</w:t>
      </w:r>
    </w:p>
    <w:p w:rsidR="0003011B" w:rsidRDefault="00CC756A" w:rsidP="00D64A84">
      <w:pPr>
        <w:pStyle w:val="a6"/>
        <w:tabs>
          <w:tab w:val="left" w:pos="1134"/>
        </w:tabs>
        <w:spacing w:after="0" w:line="240" w:lineRule="auto"/>
        <w:ind w:left="0" w:firstLine="74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756A">
        <w:rPr>
          <w:rFonts w:ascii="Times New Roman" w:hAnsi="Times New Roman" w:cs="Times New Roman"/>
          <w:i/>
          <w:sz w:val="28"/>
          <w:szCs w:val="28"/>
        </w:rPr>
        <w:t>Ведомственный проект "Развитие инфраструктуры системы образования в Белгородской области"</w:t>
      </w:r>
    </w:p>
    <w:p w:rsidR="00CC756A" w:rsidRPr="00CC756A" w:rsidRDefault="00CC756A" w:rsidP="00D64A84">
      <w:pPr>
        <w:pStyle w:val="a6"/>
        <w:tabs>
          <w:tab w:val="left" w:pos="1134"/>
        </w:tabs>
        <w:spacing w:after="0" w:line="240" w:lineRule="auto"/>
        <w:ind w:left="0" w:firstLine="7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данного проекта на 2025 год запланированы средства на разработку проектно сметной документации по объекту: «Капитальный ремонт МДОУ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Вязовской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детский сад»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Краснояружского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сумме 1 млн. 102,5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</w:t>
      </w:r>
    </w:p>
    <w:p w:rsidR="00D64A84" w:rsidRPr="003D7D1F" w:rsidRDefault="00D64A84" w:rsidP="00D64A84">
      <w:pPr>
        <w:pStyle w:val="a6"/>
        <w:numPr>
          <w:ilvl w:val="0"/>
          <w:numId w:val="29"/>
        </w:numPr>
        <w:spacing w:after="0"/>
        <w:ind w:left="0" w:firstLine="743"/>
        <w:jc w:val="both"/>
        <w:rPr>
          <w:rFonts w:ascii="Times New Roman" w:eastAsia="BatangChe" w:hAnsi="Times New Roman" w:cs="Times New Roman"/>
          <w:sz w:val="28"/>
        </w:rPr>
      </w:pPr>
      <w:r w:rsidRPr="003D7D1F">
        <w:rPr>
          <w:rFonts w:ascii="Times New Roman" w:eastAsia="BatangChe" w:hAnsi="Times New Roman" w:cs="Times New Roman"/>
          <w:sz w:val="28"/>
        </w:rPr>
        <w:t>комплексы процессных мероприятий:</w:t>
      </w:r>
    </w:p>
    <w:p w:rsidR="00D64A84" w:rsidRDefault="00D64A84" w:rsidP="00D3508B">
      <w:pPr>
        <w:ind w:firstLine="743"/>
        <w:jc w:val="center"/>
        <w:rPr>
          <w:i/>
          <w:sz w:val="28"/>
        </w:rPr>
      </w:pPr>
      <w:r w:rsidRPr="003D7D1F">
        <w:rPr>
          <w:i/>
          <w:sz w:val="28"/>
        </w:rPr>
        <w:t xml:space="preserve">Комплекс процессных мероприятий </w:t>
      </w:r>
      <w:r>
        <w:rPr>
          <w:i/>
          <w:sz w:val="28"/>
        </w:rPr>
        <w:t>«</w:t>
      </w:r>
      <w:r w:rsidRPr="00872B9E">
        <w:rPr>
          <w:i/>
          <w:sz w:val="28"/>
        </w:rPr>
        <w:t>Реализация образовательных программ дошкольного образования</w:t>
      </w:r>
      <w:r>
        <w:rPr>
          <w:i/>
          <w:sz w:val="28"/>
        </w:rPr>
        <w:t>»</w:t>
      </w:r>
    </w:p>
    <w:p w:rsidR="00D64A84" w:rsidRDefault="00D64A84" w:rsidP="00D64A84">
      <w:pPr>
        <w:ind w:firstLine="743"/>
        <w:jc w:val="both"/>
        <w:rPr>
          <w:sz w:val="28"/>
        </w:rPr>
      </w:pPr>
      <w:r w:rsidRPr="00872B9E">
        <w:rPr>
          <w:sz w:val="28"/>
        </w:rPr>
        <w:t xml:space="preserve">На реализацию </w:t>
      </w:r>
      <w:r>
        <w:rPr>
          <w:sz w:val="28"/>
        </w:rPr>
        <w:t>к</w:t>
      </w:r>
      <w:r w:rsidRPr="00872B9E">
        <w:rPr>
          <w:sz w:val="28"/>
        </w:rPr>
        <w:t>омплекс</w:t>
      </w:r>
      <w:r>
        <w:rPr>
          <w:sz w:val="28"/>
        </w:rPr>
        <w:t>а</w:t>
      </w:r>
      <w:r w:rsidRPr="00872B9E">
        <w:rPr>
          <w:sz w:val="28"/>
        </w:rPr>
        <w:t xml:space="preserve"> процессных мероприятий </w:t>
      </w:r>
      <w:r>
        <w:rPr>
          <w:sz w:val="28"/>
        </w:rPr>
        <w:t>«</w:t>
      </w:r>
      <w:r w:rsidRPr="00872B9E">
        <w:rPr>
          <w:sz w:val="28"/>
        </w:rPr>
        <w:t>Реализация образовательных программ дошкольного образования</w:t>
      </w:r>
      <w:r>
        <w:rPr>
          <w:sz w:val="28"/>
        </w:rPr>
        <w:t xml:space="preserve">» </w:t>
      </w:r>
      <w:r w:rsidRPr="00872B9E">
        <w:rPr>
          <w:sz w:val="28"/>
        </w:rPr>
        <w:t xml:space="preserve">предусмотрены бюджетные ассигнования </w:t>
      </w:r>
      <w:r w:rsidRPr="0077047B">
        <w:rPr>
          <w:sz w:val="28"/>
        </w:rPr>
        <w:t xml:space="preserve">на 2025 год в сумме </w:t>
      </w:r>
      <w:r w:rsidR="00B4611B">
        <w:rPr>
          <w:sz w:val="28"/>
        </w:rPr>
        <w:t>161</w:t>
      </w:r>
      <w:r w:rsidR="002F56F2">
        <w:rPr>
          <w:sz w:val="28"/>
        </w:rPr>
        <w:t xml:space="preserve"> млн.</w:t>
      </w:r>
      <w:r w:rsidR="00B4611B">
        <w:rPr>
          <w:sz w:val="28"/>
        </w:rPr>
        <w:t xml:space="preserve"> 095,8</w:t>
      </w:r>
      <w:r w:rsidRPr="0077047B">
        <w:rPr>
          <w:sz w:val="28"/>
        </w:rPr>
        <w:t xml:space="preserve"> тыс. рублей, на 2026 год в сумме </w:t>
      </w:r>
      <w:r w:rsidR="00B4611B">
        <w:rPr>
          <w:sz w:val="28"/>
        </w:rPr>
        <w:t>163</w:t>
      </w:r>
      <w:r w:rsidR="002F56F2">
        <w:rPr>
          <w:sz w:val="28"/>
        </w:rPr>
        <w:t xml:space="preserve"> млн.</w:t>
      </w:r>
      <w:r w:rsidR="00B4611B">
        <w:rPr>
          <w:sz w:val="28"/>
        </w:rPr>
        <w:t xml:space="preserve"> 024</w:t>
      </w:r>
      <w:r w:rsidR="002F56F2">
        <w:rPr>
          <w:sz w:val="28"/>
        </w:rPr>
        <w:t>,9</w:t>
      </w:r>
      <w:r w:rsidRPr="0077047B">
        <w:rPr>
          <w:sz w:val="28"/>
        </w:rPr>
        <w:t xml:space="preserve"> тыс. рублей, на 2027 год в сумме </w:t>
      </w:r>
      <w:r w:rsidR="002F56F2">
        <w:rPr>
          <w:sz w:val="28"/>
        </w:rPr>
        <w:t>16</w:t>
      </w:r>
      <w:r w:rsidR="00B4611B">
        <w:rPr>
          <w:sz w:val="28"/>
        </w:rPr>
        <w:t>4</w:t>
      </w:r>
      <w:r w:rsidR="002F56F2">
        <w:rPr>
          <w:sz w:val="28"/>
        </w:rPr>
        <w:t xml:space="preserve"> млн.</w:t>
      </w:r>
      <w:r w:rsidR="00B4611B">
        <w:rPr>
          <w:sz w:val="28"/>
        </w:rPr>
        <w:t>727</w:t>
      </w:r>
      <w:r w:rsidR="002F56F2">
        <w:rPr>
          <w:sz w:val="28"/>
        </w:rPr>
        <w:t>,7</w:t>
      </w:r>
      <w:r w:rsidRPr="0077047B">
        <w:rPr>
          <w:sz w:val="28"/>
        </w:rPr>
        <w:t xml:space="preserve"> тыс. рублей, в том числе:</w:t>
      </w:r>
    </w:p>
    <w:p w:rsidR="002F56F2" w:rsidRDefault="00D64A84" w:rsidP="00D64A84">
      <w:pPr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2F56F2">
        <w:rPr>
          <w:sz w:val="28"/>
          <w:szCs w:val="28"/>
        </w:rPr>
        <w:t xml:space="preserve">расходы за счет </w:t>
      </w:r>
      <w:r>
        <w:rPr>
          <w:sz w:val="28"/>
          <w:szCs w:val="28"/>
        </w:rPr>
        <w:t>с</w:t>
      </w:r>
      <w:r w:rsidR="002F56F2">
        <w:rPr>
          <w:sz w:val="28"/>
          <w:szCs w:val="28"/>
        </w:rPr>
        <w:t>убвенций из областного</w:t>
      </w:r>
      <w:r w:rsidRPr="008605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Pr="0086052D">
        <w:rPr>
          <w:sz w:val="28"/>
          <w:szCs w:val="28"/>
        </w:rPr>
        <w:t xml:space="preserve">на </w:t>
      </w:r>
      <w:r w:rsidRPr="009422D0">
        <w:rPr>
          <w:sz w:val="28"/>
          <w:szCs w:val="28"/>
        </w:rPr>
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</w:t>
      </w:r>
      <w:r w:rsidRPr="009422D0">
        <w:rPr>
          <w:sz w:val="28"/>
          <w:szCs w:val="28"/>
        </w:rPr>
        <w:lastRenderedPageBreak/>
        <w:t>дошкольных образовательных организациях</w:t>
      </w:r>
      <w:r w:rsidR="002F56F2">
        <w:rPr>
          <w:sz w:val="28"/>
          <w:szCs w:val="28"/>
        </w:rPr>
        <w:t xml:space="preserve"> </w:t>
      </w:r>
      <w:r w:rsidRPr="0077047B">
        <w:rPr>
          <w:sz w:val="28"/>
        </w:rPr>
        <w:t xml:space="preserve">на 2025 год в сумме </w:t>
      </w:r>
      <w:r w:rsidR="002F56F2">
        <w:rPr>
          <w:sz w:val="28"/>
        </w:rPr>
        <w:t>138 млн.550,8</w:t>
      </w:r>
      <w:r w:rsidRPr="0077047B">
        <w:rPr>
          <w:sz w:val="28"/>
        </w:rPr>
        <w:t xml:space="preserve"> тыс. рублей, на 2026 год в сумме </w:t>
      </w:r>
      <w:r w:rsidR="002F56F2">
        <w:rPr>
          <w:sz w:val="28"/>
        </w:rPr>
        <w:t>145 млн.897,3</w:t>
      </w:r>
      <w:r w:rsidRPr="0077047B">
        <w:rPr>
          <w:sz w:val="28"/>
        </w:rPr>
        <w:t xml:space="preserve"> тыс. рублей, на 2027 год в сумме </w:t>
      </w:r>
      <w:r w:rsidR="002F56F2">
        <w:rPr>
          <w:sz w:val="28"/>
        </w:rPr>
        <w:t>154 млн.503,7</w:t>
      </w:r>
      <w:r w:rsidRPr="0077047B">
        <w:rPr>
          <w:sz w:val="28"/>
        </w:rPr>
        <w:t xml:space="preserve"> тыс. рублей</w:t>
      </w:r>
      <w:r w:rsidR="002F56F2">
        <w:rPr>
          <w:sz w:val="28"/>
          <w:szCs w:val="28"/>
        </w:rPr>
        <w:t>;</w:t>
      </w:r>
      <w:proofErr w:type="gramEnd"/>
    </w:p>
    <w:p w:rsidR="00D64A84" w:rsidRPr="0086052D" w:rsidRDefault="002F56F2" w:rsidP="00D64A84">
      <w:pPr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 расходы за счет </w:t>
      </w:r>
      <w:r w:rsidR="00D64A84">
        <w:rPr>
          <w:sz w:val="28"/>
          <w:szCs w:val="28"/>
        </w:rPr>
        <w:t>с</w:t>
      </w:r>
      <w:r w:rsidR="00D64A84" w:rsidRPr="0086052D">
        <w:rPr>
          <w:sz w:val="28"/>
          <w:szCs w:val="28"/>
        </w:rPr>
        <w:t>убвенци</w:t>
      </w:r>
      <w:r>
        <w:rPr>
          <w:sz w:val="28"/>
          <w:szCs w:val="28"/>
        </w:rPr>
        <w:t>й</w:t>
      </w:r>
      <w:r w:rsidR="00D64A84" w:rsidRPr="0086052D">
        <w:rPr>
          <w:sz w:val="28"/>
          <w:szCs w:val="28"/>
        </w:rPr>
        <w:t xml:space="preserve"> </w:t>
      </w:r>
      <w:r>
        <w:rPr>
          <w:sz w:val="28"/>
          <w:szCs w:val="28"/>
        </w:rPr>
        <w:t>из областного бюджета</w:t>
      </w:r>
      <w:r w:rsidR="00D64A84">
        <w:rPr>
          <w:sz w:val="28"/>
          <w:szCs w:val="28"/>
        </w:rPr>
        <w:t xml:space="preserve"> </w:t>
      </w:r>
      <w:r w:rsidR="00D64A84" w:rsidRPr="0086052D">
        <w:rPr>
          <w:sz w:val="28"/>
          <w:szCs w:val="28"/>
        </w:rPr>
        <w:t xml:space="preserve">по выплате компенсации части родительской платы за присмотр и уход за ребенком в образовательных </w:t>
      </w:r>
      <w:r w:rsidR="00D64A84" w:rsidRPr="00CB3475">
        <w:rPr>
          <w:sz w:val="28"/>
          <w:szCs w:val="28"/>
        </w:rPr>
        <w:t xml:space="preserve">организациях, реализующих образовательную программу дошкольного образования – </w:t>
      </w:r>
      <w:r>
        <w:rPr>
          <w:sz w:val="28"/>
          <w:szCs w:val="28"/>
        </w:rPr>
        <w:t>1 млн. 431</w:t>
      </w:r>
      <w:r w:rsidR="00D64A84" w:rsidRPr="00CB3475">
        <w:rPr>
          <w:sz w:val="28"/>
          <w:szCs w:val="28"/>
        </w:rPr>
        <w:t xml:space="preserve"> тыс. рублей ежегодно</w:t>
      </w:r>
      <w:r w:rsidR="00D64A84">
        <w:rPr>
          <w:sz w:val="28"/>
          <w:szCs w:val="28"/>
        </w:rPr>
        <w:t xml:space="preserve">, </w:t>
      </w:r>
      <w:r w:rsidR="00D64A84" w:rsidRPr="0086052D">
        <w:rPr>
          <w:sz w:val="28"/>
          <w:szCs w:val="28"/>
        </w:rPr>
        <w:t>исходя из</w:t>
      </w:r>
      <w:r>
        <w:rPr>
          <w:sz w:val="28"/>
          <w:szCs w:val="28"/>
        </w:rPr>
        <w:t xml:space="preserve"> </w:t>
      </w:r>
      <w:r w:rsidR="00D64A84" w:rsidRPr="0086052D">
        <w:rPr>
          <w:sz w:val="28"/>
          <w:szCs w:val="28"/>
        </w:rPr>
        <w:t xml:space="preserve">среднего размера родительской платы за присмотр и уход за детьми в муниципальных образовательных организациях, реализующих основную программу дошкольного образования </w:t>
      </w:r>
      <w:r w:rsidR="00D64A84">
        <w:rPr>
          <w:sz w:val="28"/>
          <w:szCs w:val="28"/>
        </w:rPr>
        <w:t xml:space="preserve">в муниципальных </w:t>
      </w:r>
      <w:r w:rsidR="00D64A84" w:rsidRPr="00E763F5">
        <w:rPr>
          <w:sz w:val="28"/>
          <w:szCs w:val="28"/>
        </w:rPr>
        <w:t>район</w:t>
      </w:r>
      <w:r w:rsidR="00D64A84">
        <w:rPr>
          <w:sz w:val="28"/>
          <w:szCs w:val="28"/>
        </w:rPr>
        <w:t>ах–</w:t>
      </w:r>
      <w:r w:rsidR="00D64A84" w:rsidRPr="00E763F5">
        <w:rPr>
          <w:sz w:val="28"/>
          <w:szCs w:val="28"/>
        </w:rPr>
        <w:t xml:space="preserve"> 1</w:t>
      </w:r>
      <w:r w:rsidR="00D64A84">
        <w:rPr>
          <w:sz w:val="28"/>
          <w:szCs w:val="28"/>
        </w:rPr>
        <w:t xml:space="preserve"> 7</w:t>
      </w:r>
      <w:r w:rsidR="00D64A84" w:rsidRPr="00E763F5">
        <w:rPr>
          <w:sz w:val="28"/>
          <w:szCs w:val="28"/>
        </w:rPr>
        <w:t>00 руб</w:t>
      </w:r>
      <w:r w:rsidR="00D64A84">
        <w:rPr>
          <w:sz w:val="28"/>
          <w:szCs w:val="28"/>
        </w:rPr>
        <w:t>лей</w:t>
      </w:r>
      <w:proofErr w:type="gramEnd"/>
      <w:r w:rsidR="00D64A84">
        <w:rPr>
          <w:sz w:val="28"/>
          <w:szCs w:val="28"/>
        </w:rPr>
        <w:t xml:space="preserve"> </w:t>
      </w:r>
      <w:r w:rsidR="00D64A84" w:rsidRPr="0086052D">
        <w:rPr>
          <w:sz w:val="28"/>
          <w:szCs w:val="28"/>
        </w:rPr>
        <w:t>в месяц на одного ребенка</w:t>
      </w:r>
      <w:r w:rsidR="00D64A84" w:rsidRPr="00CB3475">
        <w:rPr>
          <w:sz w:val="28"/>
          <w:szCs w:val="28"/>
        </w:rPr>
        <w:t>;</w:t>
      </w:r>
    </w:p>
    <w:p w:rsidR="00D64A84" w:rsidRPr="001E4BC4" w:rsidRDefault="00D64A84" w:rsidP="00D64A84">
      <w:pPr>
        <w:autoSpaceDE w:val="0"/>
        <w:autoSpaceDN w:val="0"/>
        <w:adjustRightInd w:val="0"/>
        <w:ind w:firstLine="743"/>
        <w:jc w:val="both"/>
        <w:rPr>
          <w:sz w:val="14"/>
          <w:szCs w:val="14"/>
        </w:rPr>
      </w:pPr>
    </w:p>
    <w:p w:rsidR="00D64A84" w:rsidRDefault="00D64A84" w:rsidP="00AC37D9">
      <w:pPr>
        <w:ind w:firstLine="743"/>
        <w:jc w:val="center"/>
        <w:rPr>
          <w:i/>
          <w:sz w:val="28"/>
        </w:rPr>
      </w:pPr>
      <w:r w:rsidRPr="00872B9E">
        <w:rPr>
          <w:i/>
          <w:sz w:val="28"/>
        </w:rPr>
        <w:t xml:space="preserve">Комплекс процессных мероприятий </w:t>
      </w:r>
      <w:r>
        <w:rPr>
          <w:i/>
          <w:sz w:val="28"/>
        </w:rPr>
        <w:t>«</w:t>
      </w:r>
      <w:r w:rsidRPr="00872B9E">
        <w:rPr>
          <w:i/>
          <w:sz w:val="28"/>
        </w:rPr>
        <w:t xml:space="preserve">Реализация программ </w:t>
      </w:r>
      <w:r>
        <w:rPr>
          <w:i/>
          <w:sz w:val="28"/>
        </w:rPr>
        <w:t>общего</w:t>
      </w:r>
      <w:r w:rsidRPr="00872B9E">
        <w:rPr>
          <w:i/>
          <w:sz w:val="28"/>
        </w:rPr>
        <w:t xml:space="preserve"> образования</w:t>
      </w:r>
      <w:r>
        <w:rPr>
          <w:i/>
          <w:sz w:val="28"/>
        </w:rPr>
        <w:t>»</w:t>
      </w:r>
    </w:p>
    <w:p w:rsidR="00D64A84" w:rsidRDefault="00D64A84" w:rsidP="00D64A84">
      <w:pPr>
        <w:ind w:firstLine="743"/>
        <w:jc w:val="both"/>
        <w:rPr>
          <w:sz w:val="28"/>
        </w:rPr>
      </w:pPr>
      <w:r w:rsidRPr="00872B9E">
        <w:rPr>
          <w:sz w:val="28"/>
        </w:rPr>
        <w:t xml:space="preserve">На реализацию </w:t>
      </w:r>
      <w:r>
        <w:rPr>
          <w:sz w:val="28"/>
        </w:rPr>
        <w:t>к</w:t>
      </w:r>
      <w:r w:rsidRPr="00872B9E">
        <w:rPr>
          <w:sz w:val="28"/>
        </w:rPr>
        <w:t>омплекс</w:t>
      </w:r>
      <w:r>
        <w:rPr>
          <w:sz w:val="28"/>
        </w:rPr>
        <w:t>а</w:t>
      </w:r>
      <w:r w:rsidRPr="00872B9E">
        <w:rPr>
          <w:sz w:val="28"/>
        </w:rPr>
        <w:t xml:space="preserve"> процессных мероприятий </w:t>
      </w:r>
      <w:r>
        <w:rPr>
          <w:sz w:val="28"/>
        </w:rPr>
        <w:t>«</w:t>
      </w:r>
      <w:r w:rsidRPr="00872B9E">
        <w:rPr>
          <w:sz w:val="28"/>
        </w:rPr>
        <w:t xml:space="preserve">Реализация программ </w:t>
      </w:r>
      <w:r>
        <w:rPr>
          <w:sz w:val="28"/>
        </w:rPr>
        <w:t>общего</w:t>
      </w:r>
      <w:r w:rsidRPr="00872B9E">
        <w:rPr>
          <w:sz w:val="28"/>
        </w:rPr>
        <w:t xml:space="preserve"> образования</w:t>
      </w:r>
      <w:r>
        <w:rPr>
          <w:sz w:val="28"/>
        </w:rPr>
        <w:t xml:space="preserve">» </w:t>
      </w:r>
      <w:r w:rsidRPr="00872B9E">
        <w:rPr>
          <w:sz w:val="28"/>
        </w:rPr>
        <w:t>предусмотрены бюджетные ассигнован</w:t>
      </w:r>
      <w:r w:rsidRPr="00CB3475">
        <w:rPr>
          <w:sz w:val="28"/>
        </w:rPr>
        <w:t xml:space="preserve">ия на 2025 год в сумме </w:t>
      </w:r>
      <w:r w:rsidR="00FD4E2F">
        <w:rPr>
          <w:sz w:val="28"/>
        </w:rPr>
        <w:t>2</w:t>
      </w:r>
      <w:r w:rsidR="00B4611B">
        <w:rPr>
          <w:sz w:val="28"/>
        </w:rPr>
        <w:t>53</w:t>
      </w:r>
      <w:r w:rsidR="002F56F2">
        <w:rPr>
          <w:sz w:val="28"/>
        </w:rPr>
        <w:t xml:space="preserve"> млн. </w:t>
      </w:r>
      <w:r w:rsidR="00B4611B">
        <w:rPr>
          <w:sz w:val="28"/>
        </w:rPr>
        <w:t>042,5</w:t>
      </w:r>
      <w:r w:rsidRPr="00CB3475">
        <w:rPr>
          <w:sz w:val="28"/>
        </w:rPr>
        <w:t xml:space="preserve"> тыс. рублей, на 2026 год в сумме </w:t>
      </w:r>
      <w:r w:rsidR="00B4611B">
        <w:rPr>
          <w:sz w:val="28"/>
        </w:rPr>
        <w:t>262</w:t>
      </w:r>
      <w:r w:rsidR="002F56F2">
        <w:rPr>
          <w:sz w:val="28"/>
        </w:rPr>
        <w:t xml:space="preserve"> млн. </w:t>
      </w:r>
      <w:r w:rsidR="00B4611B">
        <w:rPr>
          <w:sz w:val="28"/>
        </w:rPr>
        <w:t>639,4</w:t>
      </w:r>
      <w:r w:rsidRPr="00CB3475">
        <w:rPr>
          <w:sz w:val="28"/>
        </w:rPr>
        <w:t xml:space="preserve"> тыс. рублей, на 2027 год в сумме </w:t>
      </w:r>
      <w:r w:rsidR="00B4611B">
        <w:rPr>
          <w:sz w:val="28"/>
        </w:rPr>
        <w:t>237</w:t>
      </w:r>
      <w:r w:rsidR="002F56F2">
        <w:rPr>
          <w:sz w:val="28"/>
        </w:rPr>
        <w:t xml:space="preserve"> млн. 271,1</w:t>
      </w:r>
      <w:r w:rsidRPr="00CB3475">
        <w:rPr>
          <w:sz w:val="28"/>
        </w:rPr>
        <w:t xml:space="preserve"> тыс. рублей, в том числе:</w:t>
      </w:r>
    </w:p>
    <w:p w:rsidR="00AD1D1F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D1D1F">
        <w:rPr>
          <w:sz w:val="28"/>
          <w:szCs w:val="28"/>
        </w:rPr>
        <w:t xml:space="preserve">за счет средств областного бюджета предусмотрены расходы </w:t>
      </w:r>
      <w:proofErr w:type="gramStart"/>
      <w:r w:rsidR="00AD1D1F">
        <w:rPr>
          <w:sz w:val="28"/>
          <w:szCs w:val="28"/>
        </w:rPr>
        <w:t>на</w:t>
      </w:r>
      <w:proofErr w:type="gramEnd"/>
      <w:r w:rsidR="00AD1D1F">
        <w:rPr>
          <w:sz w:val="28"/>
          <w:szCs w:val="28"/>
        </w:rPr>
        <w:t>:</w:t>
      </w:r>
    </w:p>
    <w:p w:rsidR="00AD1D1F" w:rsidRDefault="00AD1D1F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реализацию государственного стандарта общего образования </w:t>
      </w:r>
      <w:r w:rsidR="00D64A84">
        <w:rPr>
          <w:sz w:val="28"/>
          <w:szCs w:val="28"/>
        </w:rPr>
        <w:t xml:space="preserve">на </w:t>
      </w:r>
      <w:r>
        <w:rPr>
          <w:sz w:val="28"/>
          <w:szCs w:val="28"/>
        </w:rPr>
        <w:t>2025 год в сумме 18</w:t>
      </w:r>
      <w:r w:rsidR="00B4611B">
        <w:rPr>
          <w:sz w:val="28"/>
          <w:szCs w:val="28"/>
        </w:rPr>
        <w:t>8</w:t>
      </w:r>
      <w:r>
        <w:rPr>
          <w:sz w:val="28"/>
          <w:szCs w:val="28"/>
        </w:rPr>
        <w:t xml:space="preserve"> млн. </w:t>
      </w:r>
      <w:r w:rsidR="00B4611B">
        <w:rPr>
          <w:sz w:val="28"/>
          <w:szCs w:val="28"/>
        </w:rPr>
        <w:t>06</w:t>
      </w:r>
      <w:r>
        <w:rPr>
          <w:sz w:val="28"/>
          <w:szCs w:val="28"/>
        </w:rPr>
        <w:t>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на 2026 год в сумме 219 млн. 485,5 тыс.рублей, на 2027 год в сумме 234 млн. 576,6 тыс.рублей; </w:t>
      </w:r>
    </w:p>
    <w:p w:rsidR="00AD1D1F" w:rsidRPr="001F4B55" w:rsidRDefault="00AD1D1F" w:rsidP="00AD1D1F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>- на в</w:t>
      </w:r>
      <w:r w:rsidRPr="001F4B55">
        <w:rPr>
          <w:sz w:val="28"/>
          <w:szCs w:val="28"/>
        </w:rPr>
        <w:t>ыплат</w:t>
      </w:r>
      <w:r>
        <w:rPr>
          <w:sz w:val="28"/>
          <w:szCs w:val="28"/>
        </w:rPr>
        <w:t>у</w:t>
      </w:r>
      <w:r w:rsidRPr="001F4B55">
        <w:rPr>
          <w:sz w:val="28"/>
          <w:szCs w:val="28"/>
        </w:rPr>
        <w:t xml:space="preserve"> денежного вознаграждения за выполнение функций классного руководителя педагогическим работникам </w:t>
      </w:r>
      <w:r>
        <w:rPr>
          <w:sz w:val="28"/>
          <w:szCs w:val="28"/>
        </w:rPr>
        <w:t>муниципальных</w:t>
      </w:r>
      <w:r w:rsidRPr="001F4B55">
        <w:rPr>
          <w:sz w:val="28"/>
          <w:szCs w:val="28"/>
        </w:rPr>
        <w:t xml:space="preserve"> образовательных</w:t>
      </w:r>
      <w:r>
        <w:rPr>
          <w:sz w:val="28"/>
          <w:szCs w:val="28"/>
        </w:rPr>
        <w:t xml:space="preserve"> </w:t>
      </w:r>
      <w:r w:rsidRPr="00A313A2">
        <w:rPr>
          <w:sz w:val="28"/>
          <w:szCs w:val="28"/>
        </w:rPr>
        <w:t xml:space="preserve">учреждений (организаций) предусмотрено ежегодно в сумме </w:t>
      </w:r>
      <w:r>
        <w:rPr>
          <w:sz w:val="28"/>
          <w:szCs w:val="28"/>
        </w:rPr>
        <w:t>904 тыс. рублей</w:t>
      </w:r>
      <w:r w:rsidRPr="00A313A2">
        <w:rPr>
          <w:sz w:val="28"/>
          <w:szCs w:val="28"/>
        </w:rPr>
        <w:t>;</w:t>
      </w:r>
    </w:p>
    <w:p w:rsidR="00AD1D1F" w:rsidRDefault="00AD1D1F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организацию бесплатного горячего питания обучающихся,  получающих начальное общее образование на 2025 год в сумме </w:t>
      </w:r>
      <w:r w:rsidR="00F871AF">
        <w:rPr>
          <w:sz w:val="28"/>
          <w:szCs w:val="28"/>
        </w:rPr>
        <w:t>2</w:t>
      </w:r>
      <w:r>
        <w:rPr>
          <w:sz w:val="28"/>
          <w:szCs w:val="28"/>
        </w:rPr>
        <w:t xml:space="preserve"> млн. </w:t>
      </w:r>
      <w:r w:rsidR="00F871AF">
        <w:rPr>
          <w:sz w:val="28"/>
          <w:szCs w:val="28"/>
        </w:rPr>
        <w:t>543</w:t>
      </w:r>
      <w:r>
        <w:rPr>
          <w:sz w:val="28"/>
          <w:szCs w:val="28"/>
        </w:rPr>
        <w:t>,</w:t>
      </w:r>
      <w:r w:rsidR="00F871AF">
        <w:rPr>
          <w:sz w:val="28"/>
          <w:szCs w:val="28"/>
        </w:rPr>
        <w:t>2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на 2026 год в сумме </w:t>
      </w:r>
      <w:r w:rsidR="00F871AF">
        <w:rPr>
          <w:sz w:val="28"/>
          <w:szCs w:val="28"/>
        </w:rPr>
        <w:t>2 млн.055,1</w:t>
      </w:r>
      <w:r>
        <w:rPr>
          <w:sz w:val="28"/>
          <w:szCs w:val="28"/>
        </w:rPr>
        <w:t xml:space="preserve"> тыс.руб., на 2027 год в сумме </w:t>
      </w:r>
      <w:r w:rsidR="00F871AF">
        <w:rPr>
          <w:sz w:val="28"/>
          <w:szCs w:val="28"/>
        </w:rPr>
        <w:t>1 млн.790,5</w:t>
      </w:r>
      <w:r>
        <w:rPr>
          <w:sz w:val="28"/>
          <w:szCs w:val="28"/>
        </w:rPr>
        <w:t xml:space="preserve"> тыс.руб.;</w:t>
      </w:r>
    </w:p>
    <w:p w:rsidR="00AD1D1F" w:rsidRDefault="00AD1D1F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</w:p>
    <w:p w:rsidR="00AC37D9" w:rsidRDefault="00D64A84" w:rsidP="00DA69A9">
      <w:pPr>
        <w:tabs>
          <w:tab w:val="left" w:pos="4340"/>
        </w:tabs>
        <w:autoSpaceDE w:val="0"/>
        <w:autoSpaceDN w:val="0"/>
        <w:adjustRightInd w:val="0"/>
        <w:ind w:firstLine="743"/>
        <w:jc w:val="center"/>
        <w:rPr>
          <w:i/>
          <w:sz w:val="28"/>
          <w:szCs w:val="28"/>
        </w:rPr>
      </w:pPr>
      <w:r w:rsidRPr="007C787E">
        <w:rPr>
          <w:i/>
          <w:sz w:val="28"/>
          <w:szCs w:val="28"/>
        </w:rPr>
        <w:t>Комплекс процессных мероприятий</w:t>
      </w:r>
    </w:p>
    <w:p w:rsidR="00D64A84" w:rsidRDefault="00D64A84" w:rsidP="00DA69A9">
      <w:pPr>
        <w:tabs>
          <w:tab w:val="left" w:pos="4340"/>
        </w:tabs>
        <w:autoSpaceDE w:val="0"/>
        <w:autoSpaceDN w:val="0"/>
        <w:adjustRightInd w:val="0"/>
        <w:ind w:firstLine="743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«</w:t>
      </w:r>
      <w:r w:rsidR="002A7EEB">
        <w:rPr>
          <w:i/>
          <w:sz w:val="28"/>
          <w:szCs w:val="28"/>
        </w:rPr>
        <w:t>Реализация</w:t>
      </w:r>
      <w:r w:rsidRPr="007C787E">
        <w:rPr>
          <w:i/>
          <w:sz w:val="28"/>
          <w:szCs w:val="28"/>
        </w:rPr>
        <w:t xml:space="preserve"> дополнительного образования детей</w:t>
      </w:r>
      <w:r>
        <w:rPr>
          <w:i/>
          <w:sz w:val="28"/>
          <w:szCs w:val="28"/>
        </w:rPr>
        <w:t>»</w:t>
      </w:r>
    </w:p>
    <w:p w:rsidR="00D64A84" w:rsidRPr="00F27A5A" w:rsidRDefault="00D64A84" w:rsidP="00D64A84">
      <w:pPr>
        <w:ind w:firstLine="743"/>
        <w:jc w:val="both"/>
        <w:rPr>
          <w:sz w:val="28"/>
        </w:rPr>
      </w:pPr>
      <w:r w:rsidRPr="00872B9E">
        <w:rPr>
          <w:sz w:val="28"/>
        </w:rPr>
        <w:t xml:space="preserve">На реализацию </w:t>
      </w:r>
      <w:r>
        <w:rPr>
          <w:sz w:val="28"/>
        </w:rPr>
        <w:t>к</w:t>
      </w:r>
      <w:r w:rsidRPr="00872B9E">
        <w:rPr>
          <w:sz w:val="28"/>
        </w:rPr>
        <w:t>омплекс</w:t>
      </w:r>
      <w:r>
        <w:rPr>
          <w:sz w:val="28"/>
        </w:rPr>
        <w:t>а</w:t>
      </w:r>
      <w:r w:rsidRPr="00872B9E">
        <w:rPr>
          <w:sz w:val="28"/>
        </w:rPr>
        <w:t xml:space="preserve"> процессных мероприятий </w:t>
      </w:r>
      <w:r>
        <w:rPr>
          <w:sz w:val="28"/>
        </w:rPr>
        <w:t>«</w:t>
      </w:r>
      <w:r w:rsidRPr="001F4B55">
        <w:rPr>
          <w:sz w:val="28"/>
        </w:rPr>
        <w:t>Р</w:t>
      </w:r>
      <w:r w:rsidR="002A7EEB">
        <w:rPr>
          <w:sz w:val="28"/>
        </w:rPr>
        <w:t>еализация</w:t>
      </w:r>
      <w:r w:rsidRPr="001F4B55">
        <w:rPr>
          <w:sz w:val="28"/>
        </w:rPr>
        <w:t xml:space="preserve"> </w:t>
      </w:r>
      <w:r>
        <w:rPr>
          <w:sz w:val="28"/>
        </w:rPr>
        <w:t>дополнительного</w:t>
      </w:r>
      <w:r w:rsidRPr="001F4B55">
        <w:rPr>
          <w:sz w:val="28"/>
        </w:rPr>
        <w:t xml:space="preserve"> образования </w:t>
      </w:r>
      <w:r>
        <w:rPr>
          <w:sz w:val="28"/>
        </w:rPr>
        <w:t xml:space="preserve">детей» </w:t>
      </w:r>
      <w:r w:rsidRPr="00872B9E">
        <w:rPr>
          <w:sz w:val="28"/>
        </w:rPr>
        <w:t xml:space="preserve">предусмотрены бюджетные ассигнования </w:t>
      </w:r>
      <w:r w:rsidRPr="00F27A5A">
        <w:rPr>
          <w:sz w:val="28"/>
        </w:rPr>
        <w:t xml:space="preserve">на 2025 год в сумме </w:t>
      </w:r>
      <w:r w:rsidR="002A7EEB">
        <w:rPr>
          <w:sz w:val="28"/>
        </w:rPr>
        <w:t>56 млн. 892</w:t>
      </w:r>
      <w:r w:rsidRPr="00F27A5A">
        <w:rPr>
          <w:sz w:val="28"/>
        </w:rPr>
        <w:t xml:space="preserve"> тыс. рублей, на 2026 год в сумме </w:t>
      </w:r>
      <w:r w:rsidR="002A7EEB">
        <w:rPr>
          <w:sz w:val="28"/>
        </w:rPr>
        <w:t>47 млн. 522,2</w:t>
      </w:r>
      <w:r w:rsidRPr="00F27A5A">
        <w:rPr>
          <w:sz w:val="28"/>
        </w:rPr>
        <w:t xml:space="preserve"> тыс. рублей, на 2027 год в сумме </w:t>
      </w:r>
      <w:r w:rsidR="002A7EEB">
        <w:rPr>
          <w:sz w:val="28"/>
        </w:rPr>
        <w:t>32 млн. 456 тыс. рублей;</w:t>
      </w:r>
    </w:p>
    <w:p w:rsidR="00D64A84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i/>
          <w:sz w:val="28"/>
          <w:szCs w:val="28"/>
        </w:rPr>
      </w:pPr>
    </w:p>
    <w:p w:rsidR="00D64A84" w:rsidRDefault="00D64A84" w:rsidP="00DA69A9">
      <w:pPr>
        <w:tabs>
          <w:tab w:val="left" w:pos="4340"/>
        </w:tabs>
        <w:autoSpaceDE w:val="0"/>
        <w:autoSpaceDN w:val="0"/>
        <w:adjustRightInd w:val="0"/>
        <w:ind w:firstLine="743"/>
        <w:jc w:val="center"/>
        <w:rPr>
          <w:i/>
          <w:sz w:val="28"/>
          <w:szCs w:val="28"/>
        </w:rPr>
      </w:pPr>
      <w:r w:rsidRPr="00406455">
        <w:rPr>
          <w:i/>
          <w:sz w:val="28"/>
          <w:szCs w:val="28"/>
        </w:rPr>
        <w:t xml:space="preserve">Комплекс процессных мероприятий </w:t>
      </w:r>
      <w:r>
        <w:rPr>
          <w:i/>
          <w:sz w:val="28"/>
          <w:szCs w:val="28"/>
        </w:rPr>
        <w:t>«</w:t>
      </w:r>
      <w:r w:rsidR="007D7FA4">
        <w:rPr>
          <w:i/>
          <w:sz w:val="28"/>
          <w:szCs w:val="28"/>
        </w:rPr>
        <w:t>Проведение детской оздоровительной кампании</w:t>
      </w:r>
      <w:r>
        <w:rPr>
          <w:i/>
          <w:sz w:val="28"/>
          <w:szCs w:val="28"/>
        </w:rPr>
        <w:t>»</w:t>
      </w:r>
    </w:p>
    <w:p w:rsidR="004F612A" w:rsidRDefault="00D64A84" w:rsidP="007D7FA4">
      <w:pPr>
        <w:ind w:firstLine="743"/>
        <w:jc w:val="both"/>
        <w:rPr>
          <w:sz w:val="28"/>
        </w:rPr>
      </w:pPr>
      <w:r w:rsidRPr="00872B9E">
        <w:rPr>
          <w:sz w:val="28"/>
        </w:rPr>
        <w:t xml:space="preserve">На реализацию </w:t>
      </w:r>
      <w:r>
        <w:rPr>
          <w:sz w:val="28"/>
        </w:rPr>
        <w:t>к</w:t>
      </w:r>
      <w:r w:rsidRPr="00872B9E">
        <w:rPr>
          <w:sz w:val="28"/>
        </w:rPr>
        <w:t>омплекс</w:t>
      </w:r>
      <w:r>
        <w:rPr>
          <w:sz w:val="28"/>
        </w:rPr>
        <w:t>а</w:t>
      </w:r>
      <w:r w:rsidRPr="00872B9E">
        <w:rPr>
          <w:sz w:val="28"/>
        </w:rPr>
        <w:t xml:space="preserve"> процессных мероприятий </w:t>
      </w:r>
      <w:r>
        <w:rPr>
          <w:sz w:val="28"/>
        </w:rPr>
        <w:t>«</w:t>
      </w:r>
      <w:r w:rsidR="007D7FA4">
        <w:rPr>
          <w:sz w:val="28"/>
        </w:rPr>
        <w:t>Проведение детской оздоровительной кампании</w:t>
      </w:r>
      <w:r>
        <w:rPr>
          <w:sz w:val="28"/>
        </w:rPr>
        <w:t xml:space="preserve">» </w:t>
      </w:r>
      <w:r w:rsidRPr="00872B9E">
        <w:rPr>
          <w:sz w:val="28"/>
        </w:rPr>
        <w:t>предусмотрены бюджетные асс</w:t>
      </w:r>
      <w:r w:rsidRPr="003934F5">
        <w:rPr>
          <w:sz w:val="28"/>
        </w:rPr>
        <w:t xml:space="preserve">игнования на 2025 год в сумме </w:t>
      </w:r>
      <w:r w:rsidR="007D7FA4">
        <w:rPr>
          <w:sz w:val="28"/>
        </w:rPr>
        <w:t>222,5</w:t>
      </w:r>
      <w:r w:rsidRPr="003934F5">
        <w:rPr>
          <w:sz w:val="28"/>
        </w:rPr>
        <w:t xml:space="preserve"> тыс. рублей, на 2026 год в сумме </w:t>
      </w:r>
      <w:r w:rsidR="007D7FA4">
        <w:rPr>
          <w:sz w:val="28"/>
        </w:rPr>
        <w:t>231,4</w:t>
      </w:r>
      <w:r w:rsidRPr="003934F5">
        <w:rPr>
          <w:sz w:val="28"/>
        </w:rPr>
        <w:t xml:space="preserve"> тыс. рублей, на 2027 год в сумме </w:t>
      </w:r>
      <w:r w:rsidR="007D7FA4">
        <w:rPr>
          <w:sz w:val="28"/>
        </w:rPr>
        <w:t>240,7</w:t>
      </w:r>
      <w:r w:rsidRPr="003934F5">
        <w:rPr>
          <w:sz w:val="28"/>
        </w:rPr>
        <w:t xml:space="preserve"> тыс. рублей</w:t>
      </w:r>
      <w:r w:rsidR="007D7FA4">
        <w:rPr>
          <w:sz w:val="28"/>
        </w:rPr>
        <w:t xml:space="preserve"> (за счет средств областного бюджета)</w:t>
      </w:r>
      <w:r w:rsidRPr="003934F5">
        <w:rPr>
          <w:sz w:val="28"/>
        </w:rPr>
        <w:t xml:space="preserve"> </w:t>
      </w:r>
    </w:p>
    <w:p w:rsidR="00D64A84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i/>
          <w:sz w:val="28"/>
          <w:szCs w:val="28"/>
        </w:rPr>
      </w:pPr>
    </w:p>
    <w:p w:rsidR="00AC37D9" w:rsidRDefault="00D64A84" w:rsidP="00AC37D9">
      <w:pPr>
        <w:tabs>
          <w:tab w:val="left" w:pos="4340"/>
        </w:tabs>
        <w:autoSpaceDE w:val="0"/>
        <w:autoSpaceDN w:val="0"/>
        <w:adjustRightInd w:val="0"/>
        <w:ind w:firstLine="743"/>
        <w:jc w:val="center"/>
        <w:rPr>
          <w:i/>
          <w:sz w:val="28"/>
          <w:szCs w:val="28"/>
        </w:rPr>
      </w:pPr>
      <w:r w:rsidRPr="005A0E9D">
        <w:rPr>
          <w:i/>
          <w:sz w:val="28"/>
          <w:szCs w:val="28"/>
        </w:rPr>
        <w:lastRenderedPageBreak/>
        <w:t>Комплекс процессных мероприятий</w:t>
      </w:r>
    </w:p>
    <w:p w:rsidR="00D64A84" w:rsidRPr="00EB1465" w:rsidRDefault="00D64A84" w:rsidP="00AC37D9">
      <w:pPr>
        <w:tabs>
          <w:tab w:val="left" w:pos="4340"/>
        </w:tabs>
        <w:autoSpaceDE w:val="0"/>
        <w:autoSpaceDN w:val="0"/>
        <w:adjustRightInd w:val="0"/>
        <w:ind w:firstLine="743"/>
        <w:jc w:val="center"/>
        <w:rPr>
          <w:i/>
          <w:sz w:val="28"/>
          <w:szCs w:val="28"/>
        </w:rPr>
      </w:pPr>
      <w:r w:rsidRPr="00EB1465">
        <w:rPr>
          <w:i/>
          <w:sz w:val="28"/>
          <w:szCs w:val="28"/>
        </w:rPr>
        <w:t>«</w:t>
      </w:r>
      <w:r w:rsidR="004F612A" w:rsidRPr="004F612A">
        <w:rPr>
          <w:i/>
          <w:sz w:val="28"/>
          <w:szCs w:val="28"/>
        </w:rPr>
        <w:t xml:space="preserve">Обеспечение и реализация муниципальной программы </w:t>
      </w:r>
      <w:proofErr w:type="spellStart"/>
      <w:r w:rsidR="004F612A" w:rsidRPr="004F612A">
        <w:rPr>
          <w:i/>
          <w:sz w:val="28"/>
          <w:szCs w:val="28"/>
        </w:rPr>
        <w:t>Краснояружского</w:t>
      </w:r>
      <w:proofErr w:type="spellEnd"/>
      <w:r w:rsidR="004F612A" w:rsidRPr="004F612A">
        <w:rPr>
          <w:i/>
          <w:sz w:val="28"/>
          <w:szCs w:val="28"/>
        </w:rPr>
        <w:t xml:space="preserve"> района «Развитие образования </w:t>
      </w:r>
      <w:proofErr w:type="spellStart"/>
      <w:r w:rsidR="004F612A" w:rsidRPr="004F612A">
        <w:rPr>
          <w:i/>
          <w:sz w:val="28"/>
          <w:szCs w:val="28"/>
        </w:rPr>
        <w:t>Краснояружского</w:t>
      </w:r>
      <w:proofErr w:type="spellEnd"/>
      <w:r w:rsidR="004F612A" w:rsidRPr="004F612A">
        <w:rPr>
          <w:i/>
          <w:sz w:val="28"/>
          <w:szCs w:val="28"/>
        </w:rPr>
        <w:t xml:space="preserve"> района»</w:t>
      </w:r>
    </w:p>
    <w:p w:rsidR="00D64A84" w:rsidRDefault="00D64A84" w:rsidP="00D64A84">
      <w:pPr>
        <w:ind w:firstLine="743"/>
        <w:jc w:val="both"/>
        <w:rPr>
          <w:sz w:val="28"/>
        </w:rPr>
      </w:pPr>
      <w:proofErr w:type="gramStart"/>
      <w:r w:rsidRPr="00EB1465">
        <w:rPr>
          <w:sz w:val="28"/>
        </w:rPr>
        <w:t>На реализацию комплекса процессных мероприятий «</w:t>
      </w:r>
      <w:r w:rsidR="004F612A" w:rsidRPr="004F612A">
        <w:rPr>
          <w:sz w:val="28"/>
          <w:szCs w:val="28"/>
        </w:rPr>
        <w:t xml:space="preserve">Обеспечение и реализация муниципальной программы </w:t>
      </w:r>
      <w:proofErr w:type="spellStart"/>
      <w:r w:rsidR="004F612A" w:rsidRPr="004F612A">
        <w:rPr>
          <w:sz w:val="28"/>
          <w:szCs w:val="28"/>
        </w:rPr>
        <w:t>Краснояружского</w:t>
      </w:r>
      <w:proofErr w:type="spellEnd"/>
      <w:r w:rsidR="004F612A" w:rsidRPr="004F612A">
        <w:rPr>
          <w:sz w:val="28"/>
          <w:szCs w:val="28"/>
        </w:rPr>
        <w:t xml:space="preserve"> района «Развитие образования </w:t>
      </w:r>
      <w:proofErr w:type="spellStart"/>
      <w:r w:rsidR="004F612A" w:rsidRPr="004F612A">
        <w:rPr>
          <w:sz w:val="28"/>
          <w:szCs w:val="28"/>
        </w:rPr>
        <w:t>Краснояружского</w:t>
      </w:r>
      <w:proofErr w:type="spellEnd"/>
      <w:r w:rsidR="004F612A" w:rsidRPr="004F612A">
        <w:rPr>
          <w:sz w:val="28"/>
          <w:szCs w:val="28"/>
        </w:rPr>
        <w:t xml:space="preserve"> района»</w:t>
      </w:r>
      <w:r w:rsidRPr="00EB1465">
        <w:rPr>
          <w:sz w:val="28"/>
        </w:rPr>
        <w:t xml:space="preserve"> предусмотрены бюджетные ассигнования на 202</w:t>
      </w:r>
      <w:r w:rsidR="004F612A">
        <w:rPr>
          <w:sz w:val="28"/>
        </w:rPr>
        <w:t>5</w:t>
      </w:r>
      <w:r w:rsidRPr="00EB1465">
        <w:rPr>
          <w:sz w:val="28"/>
        </w:rPr>
        <w:t xml:space="preserve"> год в сумме </w:t>
      </w:r>
      <w:r w:rsidR="00FD4E2F">
        <w:rPr>
          <w:sz w:val="28"/>
        </w:rPr>
        <w:t>54</w:t>
      </w:r>
      <w:r w:rsidR="004F612A">
        <w:rPr>
          <w:sz w:val="28"/>
        </w:rPr>
        <w:t xml:space="preserve"> млн. 9</w:t>
      </w:r>
      <w:r w:rsidR="00FD4E2F">
        <w:rPr>
          <w:sz w:val="28"/>
        </w:rPr>
        <w:t>75,9</w:t>
      </w:r>
      <w:r w:rsidRPr="00EB1465">
        <w:rPr>
          <w:sz w:val="28"/>
        </w:rPr>
        <w:t xml:space="preserve"> тыс. рублей, на 202</w:t>
      </w:r>
      <w:r w:rsidR="004F612A">
        <w:rPr>
          <w:sz w:val="28"/>
        </w:rPr>
        <w:t>6</w:t>
      </w:r>
      <w:r w:rsidRPr="00EB1465">
        <w:rPr>
          <w:sz w:val="28"/>
        </w:rPr>
        <w:t xml:space="preserve"> год в сумме </w:t>
      </w:r>
      <w:r w:rsidR="00FD4E2F">
        <w:rPr>
          <w:sz w:val="28"/>
        </w:rPr>
        <w:t>50</w:t>
      </w:r>
      <w:r w:rsidR="004F612A">
        <w:rPr>
          <w:sz w:val="28"/>
        </w:rPr>
        <w:t xml:space="preserve"> млн.</w:t>
      </w:r>
      <w:r w:rsidR="00FD4E2F">
        <w:rPr>
          <w:sz w:val="28"/>
        </w:rPr>
        <w:t>646,6</w:t>
      </w:r>
      <w:r w:rsidR="004F612A">
        <w:rPr>
          <w:sz w:val="28"/>
        </w:rPr>
        <w:t xml:space="preserve"> </w:t>
      </w:r>
      <w:r w:rsidRPr="00EB1465">
        <w:rPr>
          <w:sz w:val="28"/>
        </w:rPr>
        <w:t xml:space="preserve"> тыс. рублей, на 202</w:t>
      </w:r>
      <w:r w:rsidR="004F612A">
        <w:rPr>
          <w:sz w:val="28"/>
        </w:rPr>
        <w:t>7</w:t>
      </w:r>
      <w:r w:rsidRPr="00EB1465">
        <w:rPr>
          <w:sz w:val="28"/>
        </w:rPr>
        <w:t xml:space="preserve"> год в сумме </w:t>
      </w:r>
      <w:r w:rsidR="00FD4E2F">
        <w:rPr>
          <w:sz w:val="28"/>
        </w:rPr>
        <w:t xml:space="preserve">47 </w:t>
      </w:r>
      <w:r w:rsidR="004F612A">
        <w:rPr>
          <w:sz w:val="28"/>
        </w:rPr>
        <w:t>млн.</w:t>
      </w:r>
      <w:r w:rsidR="00FD4E2F">
        <w:rPr>
          <w:sz w:val="28"/>
        </w:rPr>
        <w:t xml:space="preserve"> 931,2</w:t>
      </w:r>
      <w:r w:rsidRPr="00EB1465">
        <w:rPr>
          <w:sz w:val="28"/>
        </w:rPr>
        <w:t xml:space="preserve"> тыс. рублей</w:t>
      </w:r>
      <w:r w:rsidR="004F612A">
        <w:rPr>
          <w:sz w:val="28"/>
        </w:rPr>
        <w:t>;</w:t>
      </w:r>
      <w:r w:rsidRPr="00872B9E">
        <w:rPr>
          <w:sz w:val="28"/>
        </w:rPr>
        <w:t xml:space="preserve"> в том числе:</w:t>
      </w:r>
      <w:proofErr w:type="gramEnd"/>
    </w:p>
    <w:p w:rsidR="00D64A84" w:rsidRPr="003934F5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 w:rsidRPr="003934F5">
        <w:rPr>
          <w:sz w:val="28"/>
          <w:szCs w:val="28"/>
        </w:rPr>
        <w:t xml:space="preserve">- на обеспечение функций органов </w:t>
      </w:r>
      <w:r w:rsidR="004F612A">
        <w:rPr>
          <w:sz w:val="28"/>
          <w:szCs w:val="28"/>
        </w:rPr>
        <w:t>местного самоуправления пр</w:t>
      </w:r>
      <w:r w:rsidRPr="003934F5">
        <w:rPr>
          <w:sz w:val="28"/>
          <w:szCs w:val="28"/>
        </w:rPr>
        <w:t>едусмотрено на 202</w:t>
      </w:r>
      <w:r>
        <w:rPr>
          <w:sz w:val="28"/>
          <w:szCs w:val="28"/>
        </w:rPr>
        <w:t>5</w:t>
      </w:r>
      <w:r w:rsidRPr="003934F5">
        <w:rPr>
          <w:sz w:val="28"/>
          <w:szCs w:val="28"/>
        </w:rPr>
        <w:t xml:space="preserve"> год в сумме </w:t>
      </w:r>
      <w:r w:rsidR="004F612A">
        <w:rPr>
          <w:sz w:val="28"/>
          <w:szCs w:val="28"/>
        </w:rPr>
        <w:t>3 млн. 206</w:t>
      </w:r>
      <w:r w:rsidRPr="003934F5">
        <w:rPr>
          <w:sz w:val="28"/>
          <w:szCs w:val="28"/>
        </w:rPr>
        <w:t xml:space="preserve"> тыс. рублей, на 202</w:t>
      </w:r>
      <w:r>
        <w:rPr>
          <w:sz w:val="28"/>
          <w:szCs w:val="28"/>
        </w:rPr>
        <w:t>6</w:t>
      </w:r>
      <w:r w:rsidRPr="003934F5">
        <w:rPr>
          <w:sz w:val="28"/>
          <w:szCs w:val="28"/>
        </w:rPr>
        <w:t xml:space="preserve"> год в сумме </w:t>
      </w:r>
      <w:r w:rsidR="004F612A">
        <w:rPr>
          <w:sz w:val="28"/>
          <w:szCs w:val="28"/>
        </w:rPr>
        <w:t>2 млн. 668,3</w:t>
      </w:r>
      <w:r w:rsidRPr="003934F5">
        <w:rPr>
          <w:sz w:val="28"/>
          <w:szCs w:val="28"/>
        </w:rPr>
        <w:t xml:space="preserve"> тыс. рублей, на 202</w:t>
      </w:r>
      <w:r>
        <w:rPr>
          <w:sz w:val="28"/>
          <w:szCs w:val="28"/>
        </w:rPr>
        <w:t>7</w:t>
      </w:r>
      <w:r w:rsidRPr="003934F5">
        <w:rPr>
          <w:sz w:val="28"/>
          <w:szCs w:val="28"/>
        </w:rPr>
        <w:t xml:space="preserve"> год в сумме </w:t>
      </w:r>
      <w:r w:rsidR="004F612A">
        <w:rPr>
          <w:sz w:val="28"/>
          <w:szCs w:val="28"/>
        </w:rPr>
        <w:t>2 млн. 505</w:t>
      </w:r>
      <w:r w:rsidRPr="003934F5">
        <w:rPr>
          <w:sz w:val="28"/>
          <w:szCs w:val="28"/>
        </w:rPr>
        <w:t xml:space="preserve"> тыс. рублей;</w:t>
      </w:r>
    </w:p>
    <w:p w:rsidR="00D64A84" w:rsidRPr="008F5D98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 w:rsidRPr="008F5D98">
        <w:rPr>
          <w:sz w:val="28"/>
          <w:szCs w:val="28"/>
        </w:rPr>
        <w:t xml:space="preserve">- на обеспечение деятельности </w:t>
      </w:r>
      <w:r w:rsidR="008F5D98" w:rsidRPr="008F5D98">
        <w:rPr>
          <w:sz w:val="28"/>
          <w:szCs w:val="28"/>
        </w:rPr>
        <w:t>муниципальных</w:t>
      </w:r>
      <w:r w:rsidRPr="008F5D98">
        <w:rPr>
          <w:sz w:val="28"/>
          <w:szCs w:val="28"/>
        </w:rPr>
        <w:t xml:space="preserve"> учреждений </w:t>
      </w:r>
      <w:r w:rsidR="008F5D98" w:rsidRPr="008F5D98">
        <w:rPr>
          <w:sz w:val="28"/>
          <w:szCs w:val="28"/>
        </w:rPr>
        <w:t xml:space="preserve"> (организаций) образования</w:t>
      </w:r>
      <w:r w:rsidRPr="008F5D98">
        <w:rPr>
          <w:sz w:val="28"/>
          <w:szCs w:val="28"/>
        </w:rPr>
        <w:t xml:space="preserve"> предусмотрено на 2025 год в сумме </w:t>
      </w:r>
      <w:r w:rsidR="008F5D98" w:rsidRPr="008F5D98">
        <w:rPr>
          <w:sz w:val="28"/>
          <w:szCs w:val="28"/>
        </w:rPr>
        <w:t>35 млн. 391,9</w:t>
      </w:r>
      <w:r w:rsidRPr="008F5D98">
        <w:rPr>
          <w:sz w:val="28"/>
          <w:szCs w:val="28"/>
        </w:rPr>
        <w:t xml:space="preserve"> тыс. рублей, на 2026 год в сумме </w:t>
      </w:r>
      <w:r w:rsidR="008F5D98" w:rsidRPr="008F5D98">
        <w:rPr>
          <w:sz w:val="28"/>
          <w:szCs w:val="28"/>
        </w:rPr>
        <w:t>31 млн. 090,3 тыс</w:t>
      </w:r>
      <w:proofErr w:type="gramStart"/>
      <w:r w:rsidR="008F5D98" w:rsidRPr="008F5D98">
        <w:rPr>
          <w:sz w:val="28"/>
          <w:szCs w:val="28"/>
        </w:rPr>
        <w:t>.р</w:t>
      </w:r>
      <w:proofErr w:type="gramEnd"/>
      <w:r w:rsidR="008F5D98" w:rsidRPr="008F5D98">
        <w:rPr>
          <w:sz w:val="28"/>
          <w:szCs w:val="28"/>
        </w:rPr>
        <w:t>ублей</w:t>
      </w:r>
      <w:r w:rsidRPr="008F5D98">
        <w:rPr>
          <w:sz w:val="28"/>
          <w:szCs w:val="28"/>
        </w:rPr>
        <w:t xml:space="preserve">, на 2027 год в сумме </w:t>
      </w:r>
      <w:r w:rsidR="008F5D98" w:rsidRPr="008F5D98">
        <w:rPr>
          <w:sz w:val="28"/>
          <w:szCs w:val="28"/>
        </w:rPr>
        <w:t>27 млн. 872,2</w:t>
      </w:r>
      <w:r w:rsidRPr="008F5D98">
        <w:rPr>
          <w:sz w:val="28"/>
          <w:szCs w:val="28"/>
        </w:rPr>
        <w:t xml:space="preserve"> тыс. рублей;</w:t>
      </w:r>
    </w:p>
    <w:p w:rsidR="00D64A84" w:rsidRPr="001F4B55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proofErr w:type="gramStart"/>
      <w:r w:rsidRPr="008640BC">
        <w:rPr>
          <w:sz w:val="28"/>
          <w:szCs w:val="28"/>
        </w:rPr>
        <w:t xml:space="preserve">- на меры социальной поддержки педагогическим работникам </w:t>
      </w:r>
      <w:r w:rsidR="007E3ADE" w:rsidRPr="008640BC">
        <w:rPr>
          <w:sz w:val="28"/>
          <w:szCs w:val="28"/>
        </w:rPr>
        <w:t>муниципаль</w:t>
      </w:r>
      <w:r w:rsidRPr="008640BC">
        <w:rPr>
          <w:sz w:val="28"/>
          <w:szCs w:val="28"/>
        </w:rPr>
        <w:t xml:space="preserve">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предусмотрено на 2025 год в сумме </w:t>
      </w:r>
      <w:r w:rsidR="007E3ADE" w:rsidRPr="008640BC">
        <w:rPr>
          <w:sz w:val="28"/>
          <w:szCs w:val="28"/>
        </w:rPr>
        <w:t>16 млн. 234</w:t>
      </w:r>
      <w:r w:rsidRPr="008640BC">
        <w:rPr>
          <w:sz w:val="28"/>
          <w:szCs w:val="28"/>
        </w:rPr>
        <w:t xml:space="preserve"> тыс. рублей, на 2026 год в сумме </w:t>
      </w:r>
      <w:r w:rsidR="008640BC" w:rsidRPr="008640BC">
        <w:rPr>
          <w:sz w:val="28"/>
          <w:szCs w:val="28"/>
        </w:rPr>
        <w:t>16 млн. 888</w:t>
      </w:r>
      <w:r w:rsidRPr="008640BC">
        <w:rPr>
          <w:sz w:val="28"/>
          <w:szCs w:val="28"/>
        </w:rPr>
        <w:t xml:space="preserve"> тыс. рублей, на 2027 год в сумме </w:t>
      </w:r>
      <w:r w:rsidR="008640BC" w:rsidRPr="008640BC">
        <w:rPr>
          <w:sz w:val="28"/>
          <w:szCs w:val="28"/>
        </w:rPr>
        <w:t>17 млн. 554</w:t>
      </w:r>
      <w:r w:rsidRPr="008640BC">
        <w:rPr>
          <w:sz w:val="28"/>
          <w:szCs w:val="28"/>
        </w:rPr>
        <w:t xml:space="preserve"> тыс. рублей;</w:t>
      </w:r>
      <w:proofErr w:type="gramEnd"/>
    </w:p>
    <w:p w:rsidR="00D64A84" w:rsidRPr="001F4B55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3ADE">
        <w:rPr>
          <w:sz w:val="28"/>
          <w:szCs w:val="28"/>
        </w:rPr>
        <w:t xml:space="preserve">на выплату именных стипендий главы администрации </w:t>
      </w:r>
      <w:proofErr w:type="spellStart"/>
      <w:r w:rsidR="007E3ADE">
        <w:rPr>
          <w:sz w:val="28"/>
          <w:szCs w:val="28"/>
        </w:rPr>
        <w:t>Краснояружского</w:t>
      </w:r>
      <w:proofErr w:type="spellEnd"/>
      <w:r w:rsidR="007E3ADE">
        <w:rPr>
          <w:sz w:val="28"/>
          <w:szCs w:val="28"/>
        </w:rPr>
        <w:t xml:space="preserve"> района одаренным детям предусмотрено на </w:t>
      </w:r>
      <w:r w:rsidRPr="00EB1465">
        <w:rPr>
          <w:sz w:val="28"/>
          <w:szCs w:val="28"/>
        </w:rPr>
        <w:t xml:space="preserve">2025 год в сумме </w:t>
      </w:r>
      <w:r w:rsidR="007E3ADE">
        <w:rPr>
          <w:sz w:val="28"/>
          <w:szCs w:val="28"/>
        </w:rPr>
        <w:t>144</w:t>
      </w:r>
      <w:r w:rsidRPr="00EB1465">
        <w:rPr>
          <w:sz w:val="28"/>
          <w:szCs w:val="28"/>
        </w:rPr>
        <w:t xml:space="preserve"> тыс. рублей</w:t>
      </w:r>
      <w:r w:rsidR="007E3ADE">
        <w:rPr>
          <w:sz w:val="28"/>
          <w:szCs w:val="28"/>
        </w:rPr>
        <w:t>;</w:t>
      </w:r>
      <w:r w:rsidRPr="00EB1465">
        <w:rPr>
          <w:sz w:val="28"/>
          <w:szCs w:val="28"/>
        </w:rPr>
        <w:t xml:space="preserve"> </w:t>
      </w:r>
    </w:p>
    <w:p w:rsidR="00D64A84" w:rsidRPr="009040A2" w:rsidRDefault="00D64A84" w:rsidP="00D64A84">
      <w:pPr>
        <w:keepNext/>
        <w:ind w:firstLine="567"/>
        <w:jc w:val="center"/>
        <w:outlineLvl w:val="0"/>
        <w:rPr>
          <w:b/>
          <w:sz w:val="28"/>
          <w:szCs w:val="28"/>
        </w:rPr>
      </w:pPr>
    </w:p>
    <w:p w:rsidR="00FB322B" w:rsidRPr="002C7D23" w:rsidRDefault="00FB322B" w:rsidP="00FB322B">
      <w:pPr>
        <w:pStyle w:val="Style3"/>
        <w:widowControl/>
        <w:spacing w:before="10"/>
        <w:rPr>
          <w:b/>
          <w:sz w:val="28"/>
          <w:szCs w:val="28"/>
        </w:rPr>
      </w:pPr>
      <w:r w:rsidRPr="002C7D23">
        <w:rPr>
          <w:rStyle w:val="FontStyle73"/>
          <w:sz w:val="28"/>
          <w:szCs w:val="28"/>
        </w:rPr>
        <w:t xml:space="preserve">3. Муниципальная программа </w:t>
      </w:r>
      <w:r w:rsidRPr="002C7D23">
        <w:rPr>
          <w:rStyle w:val="FontStyle73"/>
          <w:b w:val="0"/>
          <w:sz w:val="28"/>
          <w:szCs w:val="28"/>
        </w:rPr>
        <w:t>«</w:t>
      </w:r>
      <w:r w:rsidRPr="002C7D23">
        <w:rPr>
          <w:b/>
          <w:sz w:val="28"/>
          <w:szCs w:val="28"/>
        </w:rPr>
        <w:t xml:space="preserve">Социальная поддержка граждан в </w:t>
      </w:r>
      <w:proofErr w:type="spellStart"/>
      <w:r w:rsidRPr="002C7D23">
        <w:rPr>
          <w:b/>
          <w:sz w:val="28"/>
          <w:szCs w:val="28"/>
        </w:rPr>
        <w:t>Краснояружском</w:t>
      </w:r>
      <w:proofErr w:type="spellEnd"/>
      <w:r w:rsidRPr="002C7D23">
        <w:rPr>
          <w:b/>
          <w:sz w:val="28"/>
          <w:szCs w:val="28"/>
        </w:rPr>
        <w:t xml:space="preserve"> районе»</w:t>
      </w:r>
    </w:p>
    <w:p w:rsidR="00FB322B" w:rsidRPr="002C7D23" w:rsidRDefault="00FB322B" w:rsidP="00FB322B">
      <w:pPr>
        <w:pStyle w:val="Style3"/>
        <w:widowControl/>
        <w:spacing w:before="10"/>
        <w:ind w:firstLine="720"/>
        <w:jc w:val="both"/>
        <w:rPr>
          <w:sz w:val="28"/>
          <w:szCs w:val="28"/>
        </w:rPr>
      </w:pPr>
    </w:p>
    <w:p w:rsidR="00FB322B" w:rsidRDefault="00FB322B" w:rsidP="00FB322B">
      <w:pPr>
        <w:adjustRightInd w:val="0"/>
        <w:ind w:firstLine="709"/>
        <w:jc w:val="both"/>
        <w:rPr>
          <w:spacing w:val="-5"/>
          <w:sz w:val="28"/>
          <w:szCs w:val="28"/>
        </w:rPr>
      </w:pPr>
      <w:r w:rsidRPr="002C7D23">
        <w:rPr>
          <w:spacing w:val="-5"/>
          <w:sz w:val="28"/>
          <w:szCs w:val="28"/>
        </w:rPr>
        <w:t xml:space="preserve">На реализацию муниципальной программы </w:t>
      </w:r>
      <w:proofErr w:type="spellStart"/>
      <w:r w:rsidRPr="002C7D23">
        <w:rPr>
          <w:spacing w:val="-5"/>
          <w:sz w:val="28"/>
          <w:szCs w:val="28"/>
        </w:rPr>
        <w:t>Краснояружского</w:t>
      </w:r>
      <w:proofErr w:type="spellEnd"/>
      <w:r w:rsidRPr="002C7D23">
        <w:rPr>
          <w:spacing w:val="-5"/>
          <w:sz w:val="28"/>
          <w:szCs w:val="28"/>
        </w:rPr>
        <w:t xml:space="preserve"> района «Социальная поддержка граждан в </w:t>
      </w:r>
      <w:proofErr w:type="spellStart"/>
      <w:r w:rsidRPr="002C7D23">
        <w:rPr>
          <w:spacing w:val="-5"/>
          <w:sz w:val="28"/>
          <w:szCs w:val="28"/>
        </w:rPr>
        <w:t>Краснояружском</w:t>
      </w:r>
      <w:proofErr w:type="spellEnd"/>
      <w:r w:rsidRPr="002C7D23">
        <w:rPr>
          <w:spacing w:val="-5"/>
          <w:sz w:val="28"/>
          <w:szCs w:val="28"/>
        </w:rPr>
        <w:t xml:space="preserve"> районе» (далее</w:t>
      </w:r>
      <w:r w:rsidRPr="000B3273">
        <w:rPr>
          <w:spacing w:val="-5"/>
          <w:sz w:val="28"/>
          <w:szCs w:val="28"/>
        </w:rPr>
        <w:t xml:space="preserve"> – Программа) предусмотрены бюджетные ассигнования на 2025 год в сумме</w:t>
      </w:r>
      <w:r w:rsidRPr="000B3273">
        <w:rPr>
          <w:b/>
          <w:spacing w:val="-5"/>
          <w:sz w:val="28"/>
          <w:szCs w:val="28"/>
        </w:rPr>
        <w:t xml:space="preserve"> </w:t>
      </w:r>
      <w:r w:rsidR="000807F2">
        <w:rPr>
          <w:b/>
          <w:spacing w:val="-5"/>
          <w:sz w:val="28"/>
          <w:szCs w:val="28"/>
        </w:rPr>
        <w:t>167</w:t>
      </w:r>
      <w:r w:rsidR="000B3273" w:rsidRPr="000B3273">
        <w:rPr>
          <w:b/>
          <w:spacing w:val="-5"/>
          <w:sz w:val="28"/>
          <w:szCs w:val="28"/>
        </w:rPr>
        <w:t xml:space="preserve"> млн.</w:t>
      </w:r>
      <w:r w:rsidR="00A5201A">
        <w:rPr>
          <w:b/>
          <w:spacing w:val="-5"/>
          <w:sz w:val="28"/>
          <w:szCs w:val="28"/>
        </w:rPr>
        <w:t>4</w:t>
      </w:r>
      <w:r w:rsidR="000B3273" w:rsidRPr="000B3273">
        <w:rPr>
          <w:b/>
          <w:spacing w:val="-5"/>
          <w:sz w:val="28"/>
          <w:szCs w:val="28"/>
        </w:rPr>
        <w:t>4</w:t>
      </w:r>
      <w:r w:rsidR="000807F2">
        <w:rPr>
          <w:b/>
          <w:spacing w:val="-5"/>
          <w:sz w:val="28"/>
          <w:szCs w:val="28"/>
        </w:rPr>
        <w:t>3</w:t>
      </w:r>
      <w:r w:rsidR="000B3273" w:rsidRPr="000B3273">
        <w:rPr>
          <w:b/>
          <w:spacing w:val="-5"/>
          <w:sz w:val="28"/>
          <w:szCs w:val="28"/>
        </w:rPr>
        <w:t>,</w:t>
      </w:r>
      <w:r w:rsidR="000807F2">
        <w:rPr>
          <w:b/>
          <w:spacing w:val="-5"/>
          <w:sz w:val="28"/>
          <w:szCs w:val="28"/>
        </w:rPr>
        <w:t>8</w:t>
      </w:r>
      <w:r w:rsidRPr="000B3273">
        <w:rPr>
          <w:b/>
          <w:spacing w:val="-5"/>
          <w:sz w:val="28"/>
          <w:szCs w:val="28"/>
        </w:rPr>
        <w:t xml:space="preserve"> тыс. рублей</w:t>
      </w:r>
      <w:r w:rsidRPr="000B3273">
        <w:rPr>
          <w:spacing w:val="-5"/>
          <w:sz w:val="28"/>
          <w:szCs w:val="28"/>
        </w:rPr>
        <w:t xml:space="preserve">, на 2026 год в сумме </w:t>
      </w:r>
      <w:r w:rsidR="000807F2">
        <w:rPr>
          <w:b/>
          <w:spacing w:val="-5"/>
          <w:sz w:val="28"/>
          <w:szCs w:val="28"/>
        </w:rPr>
        <w:t>222</w:t>
      </w:r>
      <w:r w:rsidR="000B3273" w:rsidRPr="000B3273">
        <w:rPr>
          <w:b/>
          <w:spacing w:val="-5"/>
          <w:sz w:val="28"/>
          <w:szCs w:val="28"/>
        </w:rPr>
        <w:t xml:space="preserve"> млн. </w:t>
      </w:r>
      <w:r w:rsidR="000807F2">
        <w:rPr>
          <w:b/>
          <w:spacing w:val="-5"/>
          <w:sz w:val="28"/>
          <w:szCs w:val="28"/>
        </w:rPr>
        <w:t xml:space="preserve">762,9 </w:t>
      </w:r>
      <w:r w:rsidR="000B3273" w:rsidRPr="000B3273">
        <w:rPr>
          <w:b/>
          <w:spacing w:val="-5"/>
          <w:sz w:val="28"/>
          <w:szCs w:val="28"/>
        </w:rPr>
        <w:t xml:space="preserve"> </w:t>
      </w:r>
      <w:r w:rsidRPr="000B3273">
        <w:rPr>
          <w:b/>
          <w:spacing w:val="-5"/>
          <w:sz w:val="28"/>
          <w:szCs w:val="28"/>
        </w:rPr>
        <w:t>тыс. рублей</w:t>
      </w:r>
      <w:r w:rsidRPr="000B3273">
        <w:rPr>
          <w:spacing w:val="-5"/>
          <w:sz w:val="28"/>
          <w:szCs w:val="28"/>
        </w:rPr>
        <w:t>,</w:t>
      </w:r>
      <w:r w:rsidR="000B3273" w:rsidRPr="000B3273">
        <w:rPr>
          <w:spacing w:val="-5"/>
          <w:sz w:val="28"/>
          <w:szCs w:val="28"/>
        </w:rPr>
        <w:t xml:space="preserve"> </w:t>
      </w:r>
      <w:r w:rsidRPr="000B3273">
        <w:rPr>
          <w:spacing w:val="-5"/>
          <w:sz w:val="28"/>
          <w:szCs w:val="28"/>
        </w:rPr>
        <w:t>на 2027 год в сумме</w:t>
      </w:r>
      <w:r w:rsidR="000B3273" w:rsidRPr="000B3273">
        <w:rPr>
          <w:spacing w:val="-5"/>
          <w:sz w:val="28"/>
          <w:szCs w:val="28"/>
        </w:rPr>
        <w:t xml:space="preserve"> </w:t>
      </w:r>
      <w:r w:rsidR="000807F2">
        <w:rPr>
          <w:b/>
          <w:spacing w:val="-5"/>
          <w:sz w:val="28"/>
          <w:szCs w:val="28"/>
        </w:rPr>
        <w:t>226</w:t>
      </w:r>
      <w:r w:rsidR="000B3273" w:rsidRPr="000B3273">
        <w:rPr>
          <w:b/>
          <w:spacing w:val="-5"/>
          <w:sz w:val="28"/>
          <w:szCs w:val="28"/>
        </w:rPr>
        <w:t xml:space="preserve"> млн. </w:t>
      </w:r>
      <w:r w:rsidR="000807F2">
        <w:rPr>
          <w:b/>
          <w:spacing w:val="-5"/>
          <w:sz w:val="28"/>
          <w:szCs w:val="28"/>
        </w:rPr>
        <w:t>889,8</w:t>
      </w:r>
      <w:r w:rsidR="000B3273" w:rsidRPr="000B3273">
        <w:rPr>
          <w:spacing w:val="-5"/>
          <w:sz w:val="28"/>
          <w:szCs w:val="28"/>
        </w:rPr>
        <w:t xml:space="preserve"> </w:t>
      </w:r>
      <w:r w:rsidRPr="000B3273">
        <w:rPr>
          <w:b/>
          <w:spacing w:val="-5"/>
          <w:sz w:val="28"/>
          <w:szCs w:val="28"/>
        </w:rPr>
        <w:t>тыс. рублей</w:t>
      </w:r>
      <w:r w:rsidRPr="000B3273">
        <w:rPr>
          <w:spacing w:val="-5"/>
          <w:sz w:val="28"/>
          <w:szCs w:val="28"/>
        </w:rPr>
        <w:t>.</w:t>
      </w:r>
    </w:p>
    <w:p w:rsidR="00FB322B" w:rsidRDefault="00FB322B" w:rsidP="00FB322B">
      <w:pPr>
        <w:pStyle w:val="Style3"/>
        <w:widowControl/>
        <w:spacing w:before="1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муниципальной программы </w:t>
      </w:r>
      <w:r>
        <w:rPr>
          <w:rStyle w:val="FontStyle73"/>
          <w:sz w:val="28"/>
          <w:szCs w:val="28"/>
        </w:rPr>
        <w:t>«</w:t>
      </w:r>
      <w:r>
        <w:rPr>
          <w:sz w:val="28"/>
          <w:szCs w:val="28"/>
        </w:rPr>
        <w:t xml:space="preserve">Социальная поддержка граждан в </w:t>
      </w:r>
      <w:proofErr w:type="spellStart"/>
      <w:r>
        <w:rPr>
          <w:sz w:val="28"/>
          <w:szCs w:val="28"/>
        </w:rPr>
        <w:t>Краснояружском</w:t>
      </w:r>
      <w:proofErr w:type="spellEnd"/>
      <w:r>
        <w:rPr>
          <w:sz w:val="28"/>
          <w:szCs w:val="28"/>
        </w:rPr>
        <w:t xml:space="preserve"> районе» является создание условий для роста благосостояния граждан - получателей мер социальной поддержки, а также повышение доступности и качества социального обслуживания населения на территории </w:t>
      </w:r>
      <w:proofErr w:type="spellStart"/>
      <w:r>
        <w:rPr>
          <w:sz w:val="28"/>
          <w:szCs w:val="28"/>
        </w:rPr>
        <w:t>Краснояружского</w:t>
      </w:r>
      <w:proofErr w:type="spellEnd"/>
      <w:r>
        <w:rPr>
          <w:sz w:val="28"/>
          <w:szCs w:val="28"/>
        </w:rPr>
        <w:t xml:space="preserve"> района.</w:t>
      </w:r>
    </w:p>
    <w:p w:rsidR="006D6BA0" w:rsidRPr="00907D5B" w:rsidRDefault="006D6BA0" w:rsidP="00B02017">
      <w:pPr>
        <w:ind w:firstLine="720"/>
        <w:jc w:val="both"/>
        <w:rPr>
          <w:sz w:val="28"/>
          <w:szCs w:val="28"/>
        </w:rPr>
      </w:pPr>
      <w:r w:rsidRPr="0029480C">
        <w:rPr>
          <w:sz w:val="28"/>
          <w:szCs w:val="28"/>
        </w:rPr>
        <w:t xml:space="preserve">Ответственным </w:t>
      </w:r>
      <w:r w:rsidRPr="00907D5B">
        <w:rPr>
          <w:sz w:val="28"/>
          <w:szCs w:val="28"/>
        </w:rPr>
        <w:t xml:space="preserve">исполнителем </w:t>
      </w:r>
      <w:r w:rsidR="00FB322B" w:rsidRPr="00907D5B">
        <w:rPr>
          <w:sz w:val="28"/>
          <w:szCs w:val="28"/>
        </w:rPr>
        <w:t>муниципально</w:t>
      </w:r>
      <w:r w:rsidRPr="00907D5B">
        <w:rPr>
          <w:sz w:val="28"/>
          <w:szCs w:val="28"/>
        </w:rPr>
        <w:t xml:space="preserve">й программы является </w:t>
      </w:r>
      <w:r w:rsidR="00907D5B" w:rsidRPr="00907D5B">
        <w:rPr>
          <w:sz w:val="28"/>
          <w:szCs w:val="28"/>
        </w:rPr>
        <w:t xml:space="preserve">Муниципальное учреждение «Управление социальной защиты населения администрации </w:t>
      </w:r>
      <w:proofErr w:type="spellStart"/>
      <w:r w:rsidR="00907D5B" w:rsidRPr="00907D5B">
        <w:rPr>
          <w:sz w:val="28"/>
          <w:szCs w:val="28"/>
        </w:rPr>
        <w:t>Краснояружского</w:t>
      </w:r>
      <w:proofErr w:type="spellEnd"/>
      <w:r w:rsidR="00907D5B" w:rsidRPr="00907D5B">
        <w:rPr>
          <w:sz w:val="28"/>
          <w:szCs w:val="28"/>
        </w:rPr>
        <w:t xml:space="preserve"> района»</w:t>
      </w:r>
      <w:r w:rsidRPr="00907D5B">
        <w:rPr>
          <w:sz w:val="28"/>
          <w:szCs w:val="28"/>
        </w:rPr>
        <w:t>.</w:t>
      </w:r>
    </w:p>
    <w:p w:rsidR="006D6BA0" w:rsidRDefault="006D6BA0" w:rsidP="006D6BA0">
      <w:pPr>
        <w:adjustRightInd w:val="0"/>
        <w:spacing w:before="120"/>
        <w:ind w:firstLine="709"/>
        <w:jc w:val="both"/>
        <w:rPr>
          <w:spacing w:val="-5"/>
          <w:sz w:val="28"/>
          <w:szCs w:val="28"/>
        </w:rPr>
      </w:pPr>
      <w:r w:rsidRPr="004C01A6">
        <w:rPr>
          <w:spacing w:val="-5"/>
          <w:sz w:val="28"/>
          <w:szCs w:val="28"/>
        </w:rPr>
        <w:t xml:space="preserve">Бюджетные средства на реализацию Программы распределены между </w:t>
      </w:r>
      <w:r>
        <w:rPr>
          <w:spacing w:val="-5"/>
          <w:sz w:val="28"/>
          <w:szCs w:val="28"/>
        </w:rPr>
        <w:t>главными распорядителями бюджетных сре</w:t>
      </w:r>
      <w:proofErr w:type="gramStart"/>
      <w:r>
        <w:rPr>
          <w:spacing w:val="-5"/>
          <w:sz w:val="28"/>
          <w:szCs w:val="28"/>
        </w:rPr>
        <w:t>дств</w:t>
      </w:r>
      <w:r w:rsidRPr="004C01A6">
        <w:rPr>
          <w:spacing w:val="-5"/>
          <w:sz w:val="28"/>
          <w:szCs w:val="28"/>
        </w:rPr>
        <w:t xml:space="preserve"> сл</w:t>
      </w:r>
      <w:proofErr w:type="gramEnd"/>
      <w:r w:rsidRPr="004C01A6">
        <w:rPr>
          <w:spacing w:val="-5"/>
          <w:sz w:val="28"/>
          <w:szCs w:val="28"/>
        </w:rPr>
        <w:t>едующим образом:</w:t>
      </w:r>
    </w:p>
    <w:p w:rsidR="006657FD" w:rsidRDefault="006657FD" w:rsidP="006D6BA0">
      <w:pPr>
        <w:adjustRightInd w:val="0"/>
        <w:spacing w:before="120"/>
        <w:ind w:firstLine="709"/>
        <w:jc w:val="both"/>
        <w:rPr>
          <w:spacing w:val="-5"/>
          <w:sz w:val="28"/>
          <w:szCs w:val="28"/>
        </w:rPr>
      </w:pPr>
    </w:p>
    <w:tbl>
      <w:tblPr>
        <w:tblW w:w="4891" w:type="pct"/>
        <w:tblInd w:w="108" w:type="dxa"/>
        <w:tblLook w:val="00A0"/>
      </w:tblPr>
      <w:tblGrid>
        <w:gridCol w:w="569"/>
        <w:gridCol w:w="3827"/>
        <w:gridCol w:w="1189"/>
        <w:gridCol w:w="1272"/>
        <w:gridCol w:w="1274"/>
        <w:gridCol w:w="1508"/>
      </w:tblGrid>
      <w:tr w:rsidR="006D6BA0" w:rsidRPr="0029480C" w:rsidTr="002C7D23">
        <w:trPr>
          <w:trHeight w:val="335"/>
          <w:tblHeader/>
        </w:trPr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BA0" w:rsidRPr="0029480C" w:rsidRDefault="006D6BA0" w:rsidP="006D6BA0">
            <w:pPr>
              <w:spacing w:after="60"/>
              <w:jc w:val="center"/>
              <w:rPr>
                <w:b/>
              </w:rPr>
            </w:pPr>
            <w:r w:rsidRPr="0029480C">
              <w:rPr>
                <w:b/>
              </w:rPr>
              <w:lastRenderedPageBreak/>
              <w:t xml:space="preserve">№ </w:t>
            </w:r>
            <w:proofErr w:type="spellStart"/>
            <w:proofErr w:type="gramStart"/>
            <w:r w:rsidRPr="0029480C">
              <w:rPr>
                <w:b/>
              </w:rPr>
              <w:t>п</w:t>
            </w:r>
            <w:proofErr w:type="spellEnd"/>
            <w:proofErr w:type="gramEnd"/>
            <w:r w:rsidRPr="0029480C">
              <w:rPr>
                <w:b/>
              </w:rPr>
              <w:t>/</w:t>
            </w:r>
            <w:proofErr w:type="spellStart"/>
            <w:r w:rsidRPr="0029480C">
              <w:rPr>
                <w:b/>
              </w:rPr>
              <w:t>п</w:t>
            </w:r>
            <w:proofErr w:type="spellEnd"/>
          </w:p>
        </w:tc>
        <w:tc>
          <w:tcPr>
            <w:tcW w:w="19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BA0" w:rsidRPr="0029480C" w:rsidRDefault="006D6BA0" w:rsidP="006D6BA0">
            <w:pPr>
              <w:spacing w:after="60"/>
              <w:jc w:val="center"/>
              <w:rPr>
                <w:b/>
              </w:rPr>
            </w:pPr>
            <w:r w:rsidRPr="0029480C">
              <w:rPr>
                <w:b/>
              </w:rPr>
              <w:t>Наименование ГРБС</w:t>
            </w:r>
          </w:p>
        </w:tc>
        <w:tc>
          <w:tcPr>
            <w:tcW w:w="27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BA0" w:rsidRPr="0029480C" w:rsidRDefault="006D6BA0" w:rsidP="006D6BA0">
            <w:pPr>
              <w:spacing w:after="60"/>
              <w:jc w:val="center"/>
              <w:rPr>
                <w:b/>
              </w:rPr>
            </w:pPr>
            <w:r w:rsidRPr="0029480C">
              <w:rPr>
                <w:b/>
              </w:rPr>
              <w:t>Расходы (тыс. рублей), годы</w:t>
            </w:r>
          </w:p>
        </w:tc>
      </w:tr>
      <w:tr w:rsidR="002C7D23" w:rsidRPr="0029480C" w:rsidTr="002C7D23">
        <w:trPr>
          <w:trHeight w:val="695"/>
          <w:tblHeader/>
        </w:trPr>
        <w:tc>
          <w:tcPr>
            <w:tcW w:w="2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BA0" w:rsidRPr="0029480C" w:rsidRDefault="006D6BA0" w:rsidP="006D6BA0">
            <w:pPr>
              <w:spacing w:after="60"/>
              <w:jc w:val="center"/>
              <w:rPr>
                <w:b/>
              </w:rPr>
            </w:pPr>
          </w:p>
        </w:tc>
        <w:tc>
          <w:tcPr>
            <w:tcW w:w="19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BA0" w:rsidRPr="0029480C" w:rsidRDefault="006D6BA0" w:rsidP="006D6BA0">
            <w:pPr>
              <w:spacing w:after="60"/>
              <w:jc w:val="center"/>
              <w:rPr>
                <w:b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BA0" w:rsidRPr="0029480C" w:rsidRDefault="006D6BA0" w:rsidP="006D6BA0">
            <w:pPr>
              <w:spacing w:after="60"/>
              <w:jc w:val="center"/>
              <w:rPr>
                <w:b/>
              </w:rPr>
            </w:pPr>
            <w:r w:rsidRPr="0029480C">
              <w:rPr>
                <w:b/>
              </w:rPr>
              <w:t>202</w:t>
            </w:r>
            <w:r>
              <w:rPr>
                <w:b/>
              </w:rPr>
              <w:t>5</w:t>
            </w:r>
            <w:r w:rsidRPr="0029480C">
              <w:rPr>
                <w:b/>
              </w:rPr>
              <w:t xml:space="preserve"> год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BA0" w:rsidRPr="0029480C" w:rsidRDefault="006D6BA0" w:rsidP="006D6BA0">
            <w:pPr>
              <w:spacing w:after="60"/>
              <w:jc w:val="center"/>
              <w:rPr>
                <w:b/>
              </w:rPr>
            </w:pPr>
            <w:r w:rsidRPr="0029480C">
              <w:rPr>
                <w:b/>
              </w:rPr>
              <w:t>202</w:t>
            </w:r>
            <w:r>
              <w:rPr>
                <w:b/>
              </w:rPr>
              <w:t>6</w:t>
            </w:r>
            <w:r w:rsidRPr="0029480C">
              <w:rPr>
                <w:b/>
              </w:rPr>
              <w:t xml:space="preserve"> год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BA0" w:rsidRPr="0029480C" w:rsidRDefault="006D6BA0" w:rsidP="006D6BA0">
            <w:pPr>
              <w:spacing w:after="60"/>
              <w:jc w:val="center"/>
              <w:rPr>
                <w:b/>
              </w:rPr>
            </w:pPr>
            <w:r w:rsidRPr="0029480C">
              <w:rPr>
                <w:b/>
              </w:rPr>
              <w:t>202</w:t>
            </w:r>
            <w:r>
              <w:rPr>
                <w:b/>
              </w:rPr>
              <w:t>7</w:t>
            </w:r>
            <w:r w:rsidRPr="0029480C">
              <w:rPr>
                <w:b/>
              </w:rPr>
              <w:t xml:space="preserve"> год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BA0" w:rsidRPr="0029480C" w:rsidRDefault="006D6BA0" w:rsidP="006D6BA0">
            <w:pPr>
              <w:spacing w:after="60"/>
              <w:jc w:val="center"/>
              <w:rPr>
                <w:b/>
              </w:rPr>
            </w:pPr>
            <w:r w:rsidRPr="0029480C">
              <w:rPr>
                <w:b/>
              </w:rPr>
              <w:t>Итого на 202</w:t>
            </w:r>
            <w:r>
              <w:rPr>
                <w:b/>
              </w:rPr>
              <w:t>5</w:t>
            </w:r>
            <w:r w:rsidRPr="0029480C">
              <w:rPr>
                <w:b/>
              </w:rPr>
              <w:t>-202</w:t>
            </w:r>
            <w:r>
              <w:rPr>
                <w:b/>
              </w:rPr>
              <w:t>7</w:t>
            </w:r>
            <w:r w:rsidRPr="0029480C">
              <w:rPr>
                <w:b/>
              </w:rPr>
              <w:t xml:space="preserve"> годы</w:t>
            </w:r>
          </w:p>
        </w:tc>
      </w:tr>
      <w:tr w:rsidR="002C7D23" w:rsidRPr="007F44F3" w:rsidTr="002C7D23">
        <w:trPr>
          <w:trHeight w:val="84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BA0" w:rsidRPr="007F44F3" w:rsidRDefault="006D6BA0" w:rsidP="006D6BA0">
            <w:pPr>
              <w:spacing w:after="60"/>
              <w:jc w:val="center"/>
              <w:rPr>
                <w:b/>
              </w:rPr>
            </w:pPr>
            <w:r w:rsidRPr="007F44F3">
              <w:rPr>
                <w:b/>
              </w:rPr>
              <w:t>1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BA0" w:rsidRPr="007F44F3" w:rsidRDefault="006D6BA0" w:rsidP="006D6BA0">
            <w:pPr>
              <w:jc w:val="center"/>
              <w:rPr>
                <w:b/>
              </w:rPr>
            </w:pPr>
            <w:r w:rsidRPr="007F44F3">
              <w:rPr>
                <w:b/>
              </w:rPr>
              <w:t>2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BA0" w:rsidRPr="007F44F3" w:rsidRDefault="006D6BA0" w:rsidP="006D6BA0">
            <w:pPr>
              <w:spacing w:after="60"/>
              <w:jc w:val="center"/>
              <w:rPr>
                <w:b/>
                <w:color w:val="000000"/>
              </w:rPr>
            </w:pPr>
            <w:r w:rsidRPr="007F44F3">
              <w:rPr>
                <w:b/>
                <w:color w:val="000000"/>
              </w:rPr>
              <w:t>3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BA0" w:rsidRPr="007F44F3" w:rsidRDefault="006D6BA0" w:rsidP="006D6BA0">
            <w:pPr>
              <w:spacing w:after="60"/>
              <w:jc w:val="center"/>
              <w:rPr>
                <w:b/>
                <w:color w:val="000000"/>
              </w:rPr>
            </w:pPr>
            <w:r w:rsidRPr="007F44F3">
              <w:rPr>
                <w:b/>
                <w:color w:val="000000"/>
              </w:rPr>
              <w:t>4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BA0" w:rsidRPr="007F44F3" w:rsidRDefault="006D6BA0" w:rsidP="006D6BA0">
            <w:pPr>
              <w:spacing w:after="60"/>
              <w:jc w:val="center"/>
              <w:rPr>
                <w:b/>
                <w:color w:val="000000"/>
              </w:rPr>
            </w:pPr>
            <w:r w:rsidRPr="007F44F3">
              <w:rPr>
                <w:b/>
                <w:color w:val="000000"/>
              </w:rPr>
              <w:t>5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BA0" w:rsidRPr="007F44F3" w:rsidRDefault="006D6BA0" w:rsidP="006D6BA0">
            <w:pPr>
              <w:spacing w:after="60"/>
              <w:jc w:val="center"/>
              <w:rPr>
                <w:b/>
                <w:color w:val="000000"/>
              </w:rPr>
            </w:pPr>
            <w:r w:rsidRPr="007F44F3">
              <w:rPr>
                <w:b/>
                <w:color w:val="000000"/>
              </w:rPr>
              <w:t>6</w:t>
            </w:r>
          </w:p>
        </w:tc>
      </w:tr>
      <w:tr w:rsidR="005A0AAB" w:rsidRPr="007F44F3" w:rsidTr="002C7D23">
        <w:trPr>
          <w:trHeight w:val="308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AAB" w:rsidRPr="007F44F3" w:rsidRDefault="005A0AAB" w:rsidP="006D6BA0">
            <w:pPr>
              <w:spacing w:after="6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AAB" w:rsidRPr="007F44F3" w:rsidRDefault="005A0AAB" w:rsidP="006D6BA0">
            <w:pPr>
              <w:jc w:val="both"/>
            </w:pPr>
            <w:r>
              <w:t>Администрация района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0AAB" w:rsidRPr="007F44F3" w:rsidRDefault="005A0AAB" w:rsidP="006D6BA0">
            <w:pPr>
              <w:jc w:val="center"/>
            </w:pPr>
            <w:r>
              <w:t>964,0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0AAB" w:rsidRPr="007F44F3" w:rsidRDefault="005A0AAB" w:rsidP="006D6BA0">
            <w:pPr>
              <w:jc w:val="center"/>
            </w:pPr>
            <w:r>
              <w:t>973,0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0AAB" w:rsidRPr="007F44F3" w:rsidRDefault="005A0AAB" w:rsidP="006D6BA0">
            <w:pPr>
              <w:jc w:val="center"/>
            </w:pPr>
            <w:r>
              <w:t>983,0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0AAB" w:rsidRPr="007F44F3" w:rsidRDefault="005A0AAB" w:rsidP="006D6BA0">
            <w:pPr>
              <w:jc w:val="center"/>
            </w:pPr>
            <w:r>
              <w:t>2 920,0</w:t>
            </w:r>
          </w:p>
        </w:tc>
      </w:tr>
      <w:tr w:rsidR="002C7D23" w:rsidRPr="007F44F3" w:rsidTr="002C7D23">
        <w:trPr>
          <w:trHeight w:val="308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BA0" w:rsidRPr="007F44F3" w:rsidRDefault="005A0AAB" w:rsidP="006D6BA0">
            <w:pPr>
              <w:spacing w:after="6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BA0" w:rsidRPr="007F44F3" w:rsidRDefault="007F44F3" w:rsidP="006D6BA0">
            <w:pPr>
              <w:jc w:val="both"/>
            </w:pPr>
            <w:r w:rsidRPr="007F44F3">
              <w:t xml:space="preserve">Управление капитального строительства, дорог общего пользования и архитектуры администрации </w:t>
            </w:r>
            <w:proofErr w:type="spellStart"/>
            <w:r w:rsidRPr="007F44F3">
              <w:t>Краснояружского</w:t>
            </w:r>
            <w:proofErr w:type="spellEnd"/>
            <w:r w:rsidRPr="007F44F3">
              <w:t xml:space="preserve"> района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BA0" w:rsidRPr="007F44F3" w:rsidRDefault="006D6BA0" w:rsidP="006D6BA0">
            <w:pPr>
              <w:jc w:val="center"/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BA0" w:rsidRPr="007F44F3" w:rsidRDefault="006D6BA0" w:rsidP="006D6BA0">
            <w:pPr>
              <w:jc w:val="center"/>
            </w:pPr>
          </w:p>
          <w:p w:rsidR="007F44F3" w:rsidRPr="007F44F3" w:rsidRDefault="007F44F3" w:rsidP="006D6BA0">
            <w:pPr>
              <w:jc w:val="center"/>
            </w:pPr>
            <w:r w:rsidRPr="007F44F3">
              <w:t>803,5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BA0" w:rsidRPr="007F44F3" w:rsidRDefault="006D6BA0" w:rsidP="006D6BA0">
            <w:pPr>
              <w:jc w:val="center"/>
            </w:pP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BA0" w:rsidRPr="007F44F3" w:rsidRDefault="006D6BA0" w:rsidP="006D6BA0">
            <w:pPr>
              <w:jc w:val="center"/>
            </w:pPr>
          </w:p>
        </w:tc>
      </w:tr>
      <w:tr w:rsidR="002C7D23" w:rsidRPr="007F44F3" w:rsidTr="002C7D23">
        <w:trPr>
          <w:trHeight w:val="679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BA0" w:rsidRPr="007F44F3" w:rsidRDefault="005A0AAB" w:rsidP="006D6BA0">
            <w:pPr>
              <w:spacing w:after="6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BA0" w:rsidRPr="007F44F3" w:rsidRDefault="007F44F3" w:rsidP="007F44F3">
            <w:pPr>
              <w:jc w:val="both"/>
            </w:pPr>
            <w:r w:rsidRPr="007F44F3">
              <w:t xml:space="preserve">МУ «Управление образования администрации </w:t>
            </w:r>
            <w:proofErr w:type="spellStart"/>
            <w:r w:rsidRPr="007F44F3">
              <w:t>Краснояружского</w:t>
            </w:r>
            <w:proofErr w:type="spellEnd"/>
            <w:r w:rsidRPr="007F44F3">
              <w:t xml:space="preserve"> района Белгородской области"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BA0" w:rsidRPr="007F44F3" w:rsidRDefault="004C1394" w:rsidP="006D6BA0">
            <w:pPr>
              <w:jc w:val="center"/>
            </w:pPr>
            <w:r>
              <w:t>5 264,0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BA0" w:rsidRPr="007F44F3" w:rsidRDefault="004C1394" w:rsidP="006D6BA0">
            <w:pPr>
              <w:jc w:val="center"/>
            </w:pPr>
            <w:r>
              <w:t>7 405,0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BA0" w:rsidRPr="007F44F3" w:rsidRDefault="004C1394" w:rsidP="006D6BA0">
            <w:pPr>
              <w:jc w:val="center"/>
            </w:pPr>
            <w:r>
              <w:t>8 297,0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BA0" w:rsidRPr="007F44F3" w:rsidRDefault="004C1394" w:rsidP="006D6BA0">
            <w:pPr>
              <w:jc w:val="center"/>
            </w:pPr>
            <w:r>
              <w:t>20 966,0</w:t>
            </w:r>
          </w:p>
        </w:tc>
      </w:tr>
      <w:tr w:rsidR="002C7D23" w:rsidRPr="007F44F3" w:rsidTr="002C7D23">
        <w:trPr>
          <w:trHeight w:val="539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BA0" w:rsidRPr="007F44F3" w:rsidRDefault="005A0AAB" w:rsidP="006D6BA0">
            <w:pPr>
              <w:spacing w:after="6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BA0" w:rsidRPr="007F44F3" w:rsidRDefault="007F44F3" w:rsidP="006D6BA0">
            <w:pPr>
              <w:jc w:val="both"/>
            </w:pPr>
            <w:r w:rsidRPr="007F44F3">
              <w:t xml:space="preserve">МУ "Управление социальной защиты населения администрации </w:t>
            </w:r>
            <w:proofErr w:type="spellStart"/>
            <w:r w:rsidRPr="007F44F3">
              <w:t>Краснояружского</w:t>
            </w:r>
            <w:proofErr w:type="spellEnd"/>
            <w:r w:rsidRPr="007F44F3">
              <w:t xml:space="preserve"> района"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A0" w:rsidRDefault="006D6BA0" w:rsidP="006D6BA0">
            <w:pPr>
              <w:jc w:val="center"/>
            </w:pPr>
          </w:p>
          <w:p w:rsidR="007F44F3" w:rsidRPr="007F44F3" w:rsidRDefault="004C1394" w:rsidP="004C1394">
            <w:pPr>
              <w:jc w:val="center"/>
            </w:pPr>
            <w:r>
              <w:t>161 215,8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A0" w:rsidRDefault="006D6BA0" w:rsidP="006D6BA0">
            <w:pPr>
              <w:jc w:val="center"/>
            </w:pPr>
          </w:p>
          <w:p w:rsidR="007F44F3" w:rsidRPr="007F44F3" w:rsidRDefault="004C1394" w:rsidP="006D6BA0">
            <w:pPr>
              <w:jc w:val="center"/>
            </w:pPr>
            <w:r>
              <w:t>213 581,4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A0" w:rsidRDefault="006D6BA0" w:rsidP="006D6BA0">
            <w:pPr>
              <w:jc w:val="center"/>
            </w:pPr>
          </w:p>
          <w:p w:rsidR="007F44F3" w:rsidRPr="007F44F3" w:rsidRDefault="004C1394" w:rsidP="006D6BA0">
            <w:pPr>
              <w:jc w:val="center"/>
            </w:pPr>
            <w:r>
              <w:t>217 609,8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BA0" w:rsidRDefault="006D6BA0" w:rsidP="006D6BA0">
            <w:pPr>
              <w:jc w:val="center"/>
            </w:pPr>
          </w:p>
          <w:p w:rsidR="007F44F3" w:rsidRPr="007F44F3" w:rsidRDefault="004C1394" w:rsidP="006D6BA0">
            <w:pPr>
              <w:jc w:val="center"/>
            </w:pPr>
            <w:r>
              <w:t>593 210,5</w:t>
            </w:r>
          </w:p>
        </w:tc>
      </w:tr>
      <w:tr w:rsidR="002C7D23" w:rsidRPr="007F44F3" w:rsidTr="002C7D23">
        <w:trPr>
          <w:trHeight w:val="349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BA0" w:rsidRPr="007F44F3" w:rsidRDefault="006D6BA0" w:rsidP="006D6BA0">
            <w:pPr>
              <w:spacing w:after="60"/>
              <w:jc w:val="center"/>
              <w:rPr>
                <w:b/>
              </w:rPr>
            </w:pP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BA0" w:rsidRPr="007F44F3" w:rsidRDefault="006D6BA0" w:rsidP="006D6BA0">
            <w:pPr>
              <w:rPr>
                <w:b/>
              </w:rPr>
            </w:pPr>
            <w:r w:rsidRPr="007F44F3">
              <w:rPr>
                <w:b/>
              </w:rPr>
              <w:t>Всего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BA0" w:rsidRPr="007F44F3" w:rsidRDefault="004C1394" w:rsidP="00E610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167 443,8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BA0" w:rsidRPr="007F44F3" w:rsidRDefault="004C1394" w:rsidP="006D6BA0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222 762,9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BA0" w:rsidRPr="007F44F3" w:rsidRDefault="004C1394" w:rsidP="006D6BA0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226 889,8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BA0" w:rsidRPr="007F44F3" w:rsidRDefault="004C1394" w:rsidP="006D6BA0">
            <w:pPr>
              <w:spacing w:after="60"/>
              <w:ind w:right="-105"/>
              <w:jc w:val="center"/>
              <w:rPr>
                <w:b/>
              </w:rPr>
            </w:pPr>
            <w:r>
              <w:rPr>
                <w:b/>
              </w:rPr>
              <w:t>617 096,5</w:t>
            </w:r>
          </w:p>
        </w:tc>
      </w:tr>
    </w:tbl>
    <w:p w:rsidR="006657FD" w:rsidRDefault="006657FD" w:rsidP="006D6BA0">
      <w:pPr>
        <w:spacing w:before="120"/>
        <w:ind w:firstLine="720"/>
        <w:jc w:val="both"/>
        <w:rPr>
          <w:sz w:val="28"/>
          <w:szCs w:val="28"/>
        </w:rPr>
      </w:pPr>
    </w:p>
    <w:p w:rsidR="006D6BA0" w:rsidRPr="00B70FAC" w:rsidRDefault="006D6BA0" w:rsidP="006D6BA0">
      <w:pPr>
        <w:spacing w:before="120"/>
        <w:ind w:firstLine="720"/>
        <w:jc w:val="both"/>
        <w:rPr>
          <w:sz w:val="28"/>
          <w:szCs w:val="28"/>
        </w:rPr>
      </w:pPr>
      <w:r w:rsidRPr="00B70FAC">
        <w:rPr>
          <w:sz w:val="28"/>
          <w:szCs w:val="28"/>
        </w:rPr>
        <w:t>Бюджетные средства на реализацию Программы распределены между структурными элементами следующим образом: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828"/>
        <w:gridCol w:w="1275"/>
        <w:gridCol w:w="1276"/>
        <w:gridCol w:w="1276"/>
        <w:gridCol w:w="1417"/>
      </w:tblGrid>
      <w:tr w:rsidR="006D6BA0" w:rsidRPr="00B70FAC" w:rsidTr="002C7D23">
        <w:trPr>
          <w:tblHeader/>
        </w:trPr>
        <w:tc>
          <w:tcPr>
            <w:tcW w:w="567" w:type="dxa"/>
            <w:vMerge w:val="restart"/>
            <w:vAlign w:val="center"/>
          </w:tcPr>
          <w:p w:rsidR="006D6BA0" w:rsidRPr="00B70FAC" w:rsidRDefault="006D6BA0" w:rsidP="006D6BA0">
            <w:pPr>
              <w:pStyle w:val="2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70F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70F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B70F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B70F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  <w:vAlign w:val="center"/>
          </w:tcPr>
          <w:p w:rsidR="006D6BA0" w:rsidRPr="00B70FAC" w:rsidRDefault="006D6BA0" w:rsidP="006D6BA0">
            <w:pPr>
              <w:jc w:val="center"/>
              <w:rPr>
                <w:b/>
                <w:color w:val="000000"/>
              </w:rPr>
            </w:pPr>
            <w:r w:rsidRPr="00B70FAC">
              <w:rPr>
                <w:b/>
                <w:color w:val="000000"/>
              </w:rPr>
              <w:t>Наименование</w:t>
            </w:r>
          </w:p>
          <w:p w:rsidR="006D6BA0" w:rsidRPr="00B70FAC" w:rsidRDefault="006D6BA0" w:rsidP="006D6BA0">
            <w:pPr>
              <w:jc w:val="center"/>
              <w:rPr>
                <w:b/>
                <w:color w:val="000000"/>
              </w:rPr>
            </w:pPr>
            <w:r w:rsidRPr="00B70FAC">
              <w:rPr>
                <w:b/>
                <w:color w:val="000000"/>
              </w:rPr>
              <w:t>структурного элемента</w:t>
            </w:r>
          </w:p>
        </w:tc>
        <w:tc>
          <w:tcPr>
            <w:tcW w:w="5244" w:type="dxa"/>
            <w:gridSpan w:val="4"/>
            <w:vAlign w:val="center"/>
          </w:tcPr>
          <w:p w:rsidR="006D6BA0" w:rsidRPr="00B70FAC" w:rsidRDefault="006D6BA0" w:rsidP="006D6BA0">
            <w:pPr>
              <w:jc w:val="center"/>
              <w:rPr>
                <w:b/>
                <w:color w:val="000000"/>
              </w:rPr>
            </w:pPr>
            <w:r w:rsidRPr="00B70FAC">
              <w:rPr>
                <w:b/>
                <w:color w:val="000000"/>
              </w:rPr>
              <w:t>Расходы (тыс. рублей), годы</w:t>
            </w:r>
          </w:p>
        </w:tc>
      </w:tr>
      <w:tr w:rsidR="006D6BA0" w:rsidRPr="00B70FAC" w:rsidTr="002C7D23">
        <w:trPr>
          <w:tblHeader/>
        </w:trPr>
        <w:tc>
          <w:tcPr>
            <w:tcW w:w="567" w:type="dxa"/>
            <w:vMerge/>
            <w:vAlign w:val="center"/>
          </w:tcPr>
          <w:p w:rsidR="006D6BA0" w:rsidRPr="00B70FAC" w:rsidRDefault="006D6BA0" w:rsidP="006D6BA0">
            <w:pPr>
              <w:pStyle w:val="2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:rsidR="006D6BA0" w:rsidRPr="00B70FAC" w:rsidRDefault="006D6BA0" w:rsidP="006D6B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6D6BA0" w:rsidRPr="00B70FAC" w:rsidRDefault="006D6BA0" w:rsidP="006D6BA0">
            <w:pPr>
              <w:jc w:val="center"/>
              <w:rPr>
                <w:b/>
                <w:color w:val="000000"/>
              </w:rPr>
            </w:pPr>
            <w:r w:rsidRPr="00B70FAC">
              <w:rPr>
                <w:b/>
                <w:color w:val="000000"/>
              </w:rPr>
              <w:t>2025 год</w:t>
            </w:r>
          </w:p>
        </w:tc>
        <w:tc>
          <w:tcPr>
            <w:tcW w:w="1276" w:type="dxa"/>
            <w:vAlign w:val="center"/>
          </w:tcPr>
          <w:p w:rsidR="006D6BA0" w:rsidRPr="00B70FAC" w:rsidRDefault="006D6BA0" w:rsidP="006D6BA0">
            <w:pPr>
              <w:jc w:val="center"/>
              <w:rPr>
                <w:b/>
                <w:color w:val="000000"/>
              </w:rPr>
            </w:pPr>
            <w:r w:rsidRPr="00B70FAC">
              <w:rPr>
                <w:b/>
                <w:color w:val="000000"/>
              </w:rPr>
              <w:t xml:space="preserve">2026 год </w:t>
            </w:r>
          </w:p>
        </w:tc>
        <w:tc>
          <w:tcPr>
            <w:tcW w:w="1276" w:type="dxa"/>
            <w:vAlign w:val="center"/>
          </w:tcPr>
          <w:p w:rsidR="006D6BA0" w:rsidRPr="00B70FAC" w:rsidRDefault="006D6BA0" w:rsidP="006D6BA0">
            <w:pPr>
              <w:jc w:val="center"/>
              <w:rPr>
                <w:b/>
                <w:color w:val="000000"/>
              </w:rPr>
            </w:pPr>
            <w:r w:rsidRPr="00B70FAC">
              <w:rPr>
                <w:b/>
                <w:color w:val="000000"/>
              </w:rPr>
              <w:t>2027 год</w:t>
            </w:r>
          </w:p>
        </w:tc>
        <w:tc>
          <w:tcPr>
            <w:tcW w:w="1417" w:type="dxa"/>
            <w:vAlign w:val="center"/>
          </w:tcPr>
          <w:p w:rsidR="006D6BA0" w:rsidRPr="00B70FAC" w:rsidRDefault="006D6BA0" w:rsidP="006D6BA0">
            <w:pPr>
              <w:jc w:val="center"/>
              <w:rPr>
                <w:b/>
                <w:color w:val="000000"/>
              </w:rPr>
            </w:pPr>
            <w:r w:rsidRPr="00B70FAC">
              <w:rPr>
                <w:b/>
                <w:color w:val="000000"/>
              </w:rPr>
              <w:t xml:space="preserve">Итого на </w:t>
            </w:r>
          </w:p>
          <w:p w:rsidR="006D6BA0" w:rsidRPr="00B70FAC" w:rsidRDefault="006D6BA0" w:rsidP="006D6BA0">
            <w:pPr>
              <w:jc w:val="center"/>
              <w:rPr>
                <w:b/>
                <w:color w:val="000000"/>
              </w:rPr>
            </w:pPr>
            <w:r w:rsidRPr="00B70FAC">
              <w:rPr>
                <w:b/>
                <w:color w:val="000000"/>
              </w:rPr>
              <w:t>2025-2027 годы</w:t>
            </w:r>
          </w:p>
        </w:tc>
      </w:tr>
      <w:tr w:rsidR="006D6BA0" w:rsidRPr="00B70FAC" w:rsidTr="002C7D23">
        <w:trPr>
          <w:tblHeader/>
        </w:trPr>
        <w:tc>
          <w:tcPr>
            <w:tcW w:w="567" w:type="dxa"/>
            <w:vAlign w:val="center"/>
          </w:tcPr>
          <w:p w:rsidR="006D6BA0" w:rsidRPr="00B70FAC" w:rsidRDefault="006D6BA0" w:rsidP="006D6BA0">
            <w:pPr>
              <w:jc w:val="center"/>
              <w:rPr>
                <w:b/>
                <w:bCs/>
                <w:color w:val="000000"/>
              </w:rPr>
            </w:pPr>
            <w:r w:rsidRPr="00B70FAC">
              <w:rPr>
                <w:b/>
                <w:bCs/>
                <w:color w:val="000000"/>
              </w:rPr>
              <w:t>1</w:t>
            </w:r>
          </w:p>
        </w:tc>
        <w:tc>
          <w:tcPr>
            <w:tcW w:w="3828" w:type="dxa"/>
          </w:tcPr>
          <w:p w:rsidR="006D6BA0" w:rsidRPr="00B70FAC" w:rsidRDefault="006D6BA0" w:rsidP="006D6BA0">
            <w:pPr>
              <w:jc w:val="center"/>
              <w:rPr>
                <w:b/>
                <w:color w:val="000000"/>
              </w:rPr>
            </w:pPr>
            <w:r w:rsidRPr="00B70FAC">
              <w:rPr>
                <w:b/>
                <w:color w:val="000000"/>
              </w:rPr>
              <w:t>2</w:t>
            </w:r>
          </w:p>
        </w:tc>
        <w:tc>
          <w:tcPr>
            <w:tcW w:w="1275" w:type="dxa"/>
            <w:vAlign w:val="center"/>
          </w:tcPr>
          <w:p w:rsidR="006D6BA0" w:rsidRPr="00B70FAC" w:rsidRDefault="006D6BA0" w:rsidP="006D6BA0">
            <w:pPr>
              <w:jc w:val="center"/>
              <w:rPr>
                <w:b/>
                <w:bCs/>
                <w:color w:val="000000"/>
              </w:rPr>
            </w:pPr>
            <w:r w:rsidRPr="00B70FAC">
              <w:rPr>
                <w:b/>
                <w:bCs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:rsidR="006D6BA0" w:rsidRPr="00B70FAC" w:rsidRDefault="006D6BA0" w:rsidP="006D6BA0">
            <w:pPr>
              <w:jc w:val="center"/>
              <w:rPr>
                <w:b/>
                <w:bCs/>
                <w:color w:val="000000"/>
              </w:rPr>
            </w:pPr>
            <w:r w:rsidRPr="00B70FAC">
              <w:rPr>
                <w:b/>
                <w:bCs/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:rsidR="006D6BA0" w:rsidRPr="00B70FAC" w:rsidRDefault="006D6BA0" w:rsidP="006D6BA0">
            <w:pPr>
              <w:jc w:val="center"/>
              <w:rPr>
                <w:b/>
                <w:bCs/>
                <w:color w:val="000000"/>
              </w:rPr>
            </w:pPr>
            <w:r w:rsidRPr="00B70FAC">
              <w:rPr>
                <w:b/>
                <w:bCs/>
                <w:color w:val="000000"/>
              </w:rPr>
              <w:t>5</w:t>
            </w:r>
          </w:p>
        </w:tc>
        <w:tc>
          <w:tcPr>
            <w:tcW w:w="1417" w:type="dxa"/>
            <w:vAlign w:val="center"/>
          </w:tcPr>
          <w:p w:rsidR="006D6BA0" w:rsidRPr="00B70FAC" w:rsidRDefault="006D6BA0" w:rsidP="006D6BA0">
            <w:pPr>
              <w:ind w:left="-109"/>
              <w:jc w:val="center"/>
              <w:rPr>
                <w:b/>
                <w:bCs/>
                <w:color w:val="000000"/>
              </w:rPr>
            </w:pPr>
            <w:r w:rsidRPr="00B70FAC">
              <w:rPr>
                <w:b/>
                <w:bCs/>
                <w:color w:val="000000"/>
              </w:rPr>
              <w:t>6</w:t>
            </w:r>
          </w:p>
        </w:tc>
      </w:tr>
      <w:tr w:rsidR="008D4953" w:rsidRPr="00B70FAC" w:rsidTr="002C7D23">
        <w:trPr>
          <w:trHeight w:val="396"/>
        </w:trPr>
        <w:tc>
          <w:tcPr>
            <w:tcW w:w="567" w:type="dxa"/>
            <w:vAlign w:val="center"/>
          </w:tcPr>
          <w:p w:rsidR="008D4953" w:rsidRPr="00B70FAC" w:rsidRDefault="008D4953" w:rsidP="006D6BA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3828" w:type="dxa"/>
            <w:vAlign w:val="center"/>
          </w:tcPr>
          <w:p w:rsidR="008D4953" w:rsidRPr="008D4953" w:rsidRDefault="008D4953" w:rsidP="008D4953">
            <w:pPr>
              <w:jc w:val="both"/>
              <w:rPr>
                <w:bCs/>
                <w:color w:val="000000"/>
              </w:rPr>
            </w:pPr>
            <w:r w:rsidRPr="008D4953">
              <w:rPr>
                <w:bCs/>
              </w:rPr>
              <w:t>Региональные проекты</w:t>
            </w:r>
          </w:p>
        </w:tc>
        <w:tc>
          <w:tcPr>
            <w:tcW w:w="1275" w:type="dxa"/>
            <w:vAlign w:val="center"/>
          </w:tcPr>
          <w:p w:rsidR="008D4953" w:rsidRDefault="008D4953" w:rsidP="00794B9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18 952,4</w:t>
            </w:r>
          </w:p>
        </w:tc>
        <w:tc>
          <w:tcPr>
            <w:tcW w:w="1276" w:type="dxa"/>
            <w:vAlign w:val="center"/>
          </w:tcPr>
          <w:p w:rsidR="008D4953" w:rsidRPr="00B70FAC" w:rsidRDefault="008D4953" w:rsidP="006D6BA0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74 686,3</w:t>
            </w:r>
          </w:p>
        </w:tc>
        <w:tc>
          <w:tcPr>
            <w:tcW w:w="1276" w:type="dxa"/>
            <w:vAlign w:val="center"/>
          </w:tcPr>
          <w:p w:rsidR="008D4953" w:rsidRPr="00B70FAC" w:rsidRDefault="008D4953" w:rsidP="006D6BA0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73 842,7</w:t>
            </w:r>
          </w:p>
        </w:tc>
        <w:tc>
          <w:tcPr>
            <w:tcW w:w="1417" w:type="dxa"/>
            <w:vAlign w:val="center"/>
          </w:tcPr>
          <w:p w:rsidR="008D4953" w:rsidRDefault="00E5273E" w:rsidP="006D6BA0">
            <w:pPr>
              <w:ind w:left="-109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167 481,4</w:t>
            </w:r>
          </w:p>
        </w:tc>
      </w:tr>
      <w:tr w:rsidR="006D6BA0" w:rsidRPr="00B70FAC" w:rsidTr="002C7D23">
        <w:trPr>
          <w:trHeight w:val="396"/>
        </w:trPr>
        <w:tc>
          <w:tcPr>
            <w:tcW w:w="567" w:type="dxa"/>
            <w:vAlign w:val="center"/>
          </w:tcPr>
          <w:p w:rsidR="006D6BA0" w:rsidRPr="00B70FAC" w:rsidRDefault="008D4953" w:rsidP="006D6BA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3828" w:type="dxa"/>
            <w:vAlign w:val="center"/>
          </w:tcPr>
          <w:p w:rsidR="006D6BA0" w:rsidRPr="00B70FAC" w:rsidRDefault="00B70FAC" w:rsidP="006D6BA0">
            <w:pPr>
              <w:jc w:val="both"/>
              <w:rPr>
                <w:bCs/>
                <w:color w:val="000000"/>
              </w:rPr>
            </w:pPr>
            <w:r w:rsidRPr="00B70FAC">
              <w:rPr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1275" w:type="dxa"/>
            <w:vAlign w:val="center"/>
          </w:tcPr>
          <w:p w:rsidR="006D6BA0" w:rsidRPr="00E5273E" w:rsidRDefault="00E5273E" w:rsidP="00794B9E">
            <w:pPr>
              <w:jc w:val="right"/>
              <w:rPr>
                <w:bCs/>
                <w:color w:val="000000"/>
              </w:rPr>
            </w:pPr>
            <w:r w:rsidRPr="00E5273E">
              <w:rPr>
                <w:bCs/>
                <w:color w:val="000000"/>
              </w:rPr>
              <w:t>148 491,4</w:t>
            </w:r>
          </w:p>
        </w:tc>
        <w:tc>
          <w:tcPr>
            <w:tcW w:w="1276" w:type="dxa"/>
            <w:vAlign w:val="center"/>
          </w:tcPr>
          <w:p w:rsidR="006D6BA0" w:rsidRPr="00E5273E" w:rsidRDefault="00E5273E" w:rsidP="006D6BA0">
            <w:pPr>
              <w:jc w:val="right"/>
              <w:rPr>
                <w:bCs/>
                <w:color w:val="000000"/>
              </w:rPr>
            </w:pPr>
            <w:r w:rsidRPr="00E5273E">
              <w:rPr>
                <w:bCs/>
                <w:color w:val="000000"/>
              </w:rPr>
              <w:t>148 076,6</w:t>
            </w:r>
          </w:p>
        </w:tc>
        <w:tc>
          <w:tcPr>
            <w:tcW w:w="1276" w:type="dxa"/>
            <w:vAlign w:val="center"/>
          </w:tcPr>
          <w:p w:rsidR="006D6BA0" w:rsidRPr="00E5273E" w:rsidRDefault="00E5273E" w:rsidP="006D6BA0">
            <w:pPr>
              <w:jc w:val="right"/>
              <w:rPr>
                <w:bCs/>
                <w:color w:val="000000"/>
              </w:rPr>
            </w:pPr>
            <w:r w:rsidRPr="00E5273E">
              <w:rPr>
                <w:bCs/>
                <w:color w:val="000000"/>
              </w:rPr>
              <w:t>153 047,1</w:t>
            </w:r>
          </w:p>
        </w:tc>
        <w:tc>
          <w:tcPr>
            <w:tcW w:w="1417" w:type="dxa"/>
            <w:vAlign w:val="center"/>
          </w:tcPr>
          <w:p w:rsidR="006D6BA0" w:rsidRPr="00E5273E" w:rsidRDefault="00E5273E" w:rsidP="006D6BA0">
            <w:pPr>
              <w:ind w:left="-109"/>
              <w:jc w:val="right"/>
              <w:rPr>
                <w:bCs/>
                <w:color w:val="000000"/>
              </w:rPr>
            </w:pPr>
            <w:r w:rsidRPr="00E5273E">
              <w:rPr>
                <w:bCs/>
                <w:color w:val="000000"/>
              </w:rPr>
              <w:t>449 615,1</w:t>
            </w:r>
          </w:p>
        </w:tc>
      </w:tr>
      <w:tr w:rsidR="00E5273E" w:rsidRPr="00FB322B" w:rsidTr="002C7D23">
        <w:tc>
          <w:tcPr>
            <w:tcW w:w="567" w:type="dxa"/>
          </w:tcPr>
          <w:p w:rsidR="00E5273E" w:rsidRPr="00B70FAC" w:rsidRDefault="00E5273E" w:rsidP="006D6BA0">
            <w:pPr>
              <w:spacing w:after="60"/>
              <w:jc w:val="center"/>
              <w:rPr>
                <w:b/>
              </w:rPr>
            </w:pPr>
          </w:p>
        </w:tc>
        <w:tc>
          <w:tcPr>
            <w:tcW w:w="3828" w:type="dxa"/>
            <w:vAlign w:val="center"/>
          </w:tcPr>
          <w:p w:rsidR="00E5273E" w:rsidRPr="00B70FAC" w:rsidRDefault="00E5273E" w:rsidP="006D6BA0">
            <w:pPr>
              <w:rPr>
                <w:b/>
              </w:rPr>
            </w:pPr>
            <w:r w:rsidRPr="00B70FAC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73E" w:rsidRPr="007F44F3" w:rsidRDefault="00E5273E" w:rsidP="006812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167 443,8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73E" w:rsidRPr="007F44F3" w:rsidRDefault="00E5273E" w:rsidP="0068123F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222 762,9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73E" w:rsidRPr="007F44F3" w:rsidRDefault="00E5273E" w:rsidP="0068123F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226 889,8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73E" w:rsidRPr="007F44F3" w:rsidRDefault="00E5273E" w:rsidP="0068123F">
            <w:pPr>
              <w:spacing w:after="60"/>
              <w:ind w:right="-105"/>
              <w:jc w:val="center"/>
              <w:rPr>
                <w:b/>
              </w:rPr>
            </w:pPr>
            <w:r>
              <w:rPr>
                <w:b/>
              </w:rPr>
              <w:t>617 096,5</w:t>
            </w:r>
          </w:p>
        </w:tc>
      </w:tr>
    </w:tbl>
    <w:p w:rsidR="006D6BA0" w:rsidRDefault="006D6BA0" w:rsidP="006D6BA0">
      <w:pPr>
        <w:spacing w:before="120"/>
        <w:ind w:firstLine="720"/>
        <w:jc w:val="both"/>
        <w:rPr>
          <w:sz w:val="28"/>
          <w:szCs w:val="28"/>
        </w:rPr>
      </w:pPr>
      <w:r w:rsidRPr="00F53B93">
        <w:rPr>
          <w:sz w:val="28"/>
          <w:szCs w:val="28"/>
        </w:rPr>
        <w:t xml:space="preserve">В составе Программы предусмотрены расходы </w:t>
      </w:r>
      <w:proofErr w:type="gramStart"/>
      <w:r w:rsidRPr="00F53B93">
        <w:rPr>
          <w:sz w:val="28"/>
          <w:szCs w:val="28"/>
        </w:rPr>
        <w:t>на</w:t>
      </w:r>
      <w:proofErr w:type="gramEnd"/>
      <w:r w:rsidRPr="00F53B93">
        <w:rPr>
          <w:sz w:val="28"/>
          <w:szCs w:val="28"/>
        </w:rPr>
        <w:t>:</w:t>
      </w:r>
    </w:p>
    <w:p w:rsidR="008D4953" w:rsidRDefault="006279CB" w:rsidP="006D6BA0">
      <w:pPr>
        <w:spacing w:before="120"/>
        <w:ind w:firstLine="720"/>
        <w:jc w:val="both"/>
        <w:rPr>
          <w:bCs/>
          <w:sz w:val="28"/>
          <w:szCs w:val="28"/>
        </w:rPr>
      </w:pPr>
      <w:r w:rsidRPr="001856ED">
        <w:rPr>
          <w:bCs/>
          <w:sz w:val="28"/>
          <w:szCs w:val="28"/>
        </w:rPr>
        <w:t xml:space="preserve">Региональные </w:t>
      </w:r>
      <w:proofErr w:type="gramStart"/>
      <w:r w:rsidRPr="001856ED">
        <w:rPr>
          <w:bCs/>
          <w:sz w:val="28"/>
          <w:szCs w:val="28"/>
        </w:rPr>
        <w:t>проекты</w:t>
      </w:r>
      <w:proofErr w:type="gramEnd"/>
      <w:r w:rsidRPr="001856ED">
        <w:rPr>
          <w:bCs/>
          <w:sz w:val="28"/>
          <w:szCs w:val="28"/>
        </w:rPr>
        <w:t xml:space="preserve"> входящие в национальные</w:t>
      </w:r>
      <w:r w:rsidR="001856ED">
        <w:rPr>
          <w:bCs/>
          <w:sz w:val="28"/>
          <w:szCs w:val="28"/>
        </w:rPr>
        <w:t xml:space="preserve"> проекты:</w:t>
      </w:r>
    </w:p>
    <w:p w:rsidR="001856ED" w:rsidRDefault="001856ED" w:rsidP="006D6BA0">
      <w:pPr>
        <w:spacing w:before="120"/>
        <w:ind w:firstLine="720"/>
        <w:jc w:val="both"/>
        <w:rPr>
          <w:bCs/>
          <w:i/>
          <w:sz w:val="28"/>
          <w:szCs w:val="28"/>
        </w:rPr>
      </w:pPr>
      <w:r w:rsidRPr="001856ED">
        <w:rPr>
          <w:bCs/>
          <w:i/>
          <w:sz w:val="28"/>
          <w:szCs w:val="28"/>
        </w:rPr>
        <w:t>Проект «Старшее поколение»</w:t>
      </w:r>
    </w:p>
    <w:p w:rsidR="006279CB" w:rsidRDefault="001856ED" w:rsidP="006D6BA0">
      <w:pPr>
        <w:spacing w:before="120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 рамках данного проекта предусмотрены средства на с</w:t>
      </w:r>
      <w:r w:rsidRPr="001856ED">
        <w:rPr>
          <w:bCs/>
          <w:sz w:val="28"/>
          <w:szCs w:val="28"/>
        </w:rPr>
        <w:t>оздание системы долговременного ухода за гражданами пожилого возраста и инвалидами</w:t>
      </w:r>
      <w:r>
        <w:rPr>
          <w:bCs/>
          <w:sz w:val="28"/>
          <w:szCs w:val="28"/>
        </w:rPr>
        <w:t xml:space="preserve"> на 2025 год в сумме 18 млн. 952,4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уб.; на 2026 год – 74 млн.686,3 тыс.руб.; на 2027 год – 73 млн. 872,7 тыс.руб.</w:t>
      </w:r>
    </w:p>
    <w:p w:rsidR="006D6BA0" w:rsidRPr="002C7D23" w:rsidRDefault="006D6BA0" w:rsidP="006D6BA0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1134" w:hanging="425"/>
        <w:jc w:val="both"/>
        <w:rPr>
          <w:i/>
          <w:sz w:val="28"/>
          <w:szCs w:val="28"/>
        </w:rPr>
      </w:pPr>
      <w:r w:rsidRPr="002C7D23">
        <w:rPr>
          <w:i/>
          <w:sz w:val="28"/>
          <w:szCs w:val="28"/>
        </w:rPr>
        <w:t>комплексы процессных мероприятий</w:t>
      </w:r>
    </w:p>
    <w:p w:rsidR="006D6BA0" w:rsidRDefault="006D6BA0" w:rsidP="006D6BA0">
      <w:pPr>
        <w:spacing w:before="120"/>
        <w:ind w:firstLine="720"/>
        <w:jc w:val="both"/>
        <w:rPr>
          <w:sz w:val="28"/>
          <w:szCs w:val="28"/>
        </w:rPr>
      </w:pPr>
      <w:r w:rsidRPr="002C7D23">
        <w:rPr>
          <w:sz w:val="28"/>
          <w:szCs w:val="28"/>
        </w:rPr>
        <w:t>На реализацию комплексов процессных мероприятий на 2025 год предусмотрены средства</w:t>
      </w:r>
      <w:r w:rsidR="002C7D23" w:rsidRPr="002C7D23">
        <w:rPr>
          <w:sz w:val="28"/>
          <w:szCs w:val="28"/>
        </w:rPr>
        <w:t xml:space="preserve"> </w:t>
      </w:r>
      <w:r w:rsidRPr="002C7D23">
        <w:rPr>
          <w:sz w:val="28"/>
          <w:szCs w:val="28"/>
        </w:rPr>
        <w:t xml:space="preserve">в размере </w:t>
      </w:r>
      <w:r w:rsidR="002C7D23" w:rsidRPr="002C7D23">
        <w:rPr>
          <w:sz w:val="28"/>
          <w:szCs w:val="28"/>
        </w:rPr>
        <w:t>1</w:t>
      </w:r>
      <w:r w:rsidR="001856ED">
        <w:rPr>
          <w:sz w:val="28"/>
          <w:szCs w:val="28"/>
        </w:rPr>
        <w:t>48</w:t>
      </w:r>
      <w:r w:rsidR="002C7D23" w:rsidRPr="002C7D23">
        <w:rPr>
          <w:sz w:val="28"/>
          <w:szCs w:val="28"/>
        </w:rPr>
        <w:t xml:space="preserve"> млн. </w:t>
      </w:r>
      <w:r w:rsidR="001856ED">
        <w:rPr>
          <w:sz w:val="28"/>
          <w:szCs w:val="28"/>
        </w:rPr>
        <w:t>491,4</w:t>
      </w:r>
      <w:r w:rsidRPr="002C7D23">
        <w:rPr>
          <w:sz w:val="28"/>
          <w:szCs w:val="28"/>
        </w:rPr>
        <w:t xml:space="preserve"> тыс. рублей, на 2026 год </w:t>
      </w:r>
      <w:r w:rsidRPr="002C7D23">
        <w:rPr>
          <w:sz w:val="28"/>
          <w:szCs w:val="28"/>
        </w:rPr>
        <w:br/>
        <w:t xml:space="preserve">– </w:t>
      </w:r>
      <w:r w:rsidR="002C7D23" w:rsidRPr="002C7D23">
        <w:rPr>
          <w:sz w:val="28"/>
          <w:szCs w:val="28"/>
        </w:rPr>
        <w:t>14</w:t>
      </w:r>
      <w:r w:rsidR="001856ED">
        <w:rPr>
          <w:sz w:val="28"/>
          <w:szCs w:val="28"/>
        </w:rPr>
        <w:t>8</w:t>
      </w:r>
      <w:r w:rsidR="002C7D23" w:rsidRPr="002C7D23">
        <w:rPr>
          <w:sz w:val="28"/>
          <w:szCs w:val="28"/>
        </w:rPr>
        <w:t xml:space="preserve"> млн. </w:t>
      </w:r>
      <w:r w:rsidR="001856ED">
        <w:rPr>
          <w:sz w:val="28"/>
          <w:szCs w:val="28"/>
        </w:rPr>
        <w:t>076,</w:t>
      </w:r>
      <w:r w:rsidR="002C7D23" w:rsidRPr="002C7D23">
        <w:rPr>
          <w:sz w:val="28"/>
          <w:szCs w:val="28"/>
        </w:rPr>
        <w:t>6</w:t>
      </w:r>
      <w:r w:rsidRPr="002C7D23">
        <w:rPr>
          <w:sz w:val="28"/>
          <w:szCs w:val="28"/>
        </w:rPr>
        <w:t xml:space="preserve"> тыс. рублей, на 2027 год – </w:t>
      </w:r>
      <w:r w:rsidR="002C7D23" w:rsidRPr="002C7D23">
        <w:rPr>
          <w:sz w:val="28"/>
          <w:szCs w:val="28"/>
        </w:rPr>
        <w:t>15</w:t>
      </w:r>
      <w:r w:rsidR="001856ED">
        <w:rPr>
          <w:sz w:val="28"/>
          <w:szCs w:val="28"/>
        </w:rPr>
        <w:t>3 млн. 047</w:t>
      </w:r>
      <w:r w:rsidR="002C7D23" w:rsidRPr="002C7D23">
        <w:rPr>
          <w:sz w:val="28"/>
          <w:szCs w:val="28"/>
        </w:rPr>
        <w:t>,1</w:t>
      </w:r>
      <w:r w:rsidRPr="002C7D23">
        <w:rPr>
          <w:sz w:val="28"/>
          <w:szCs w:val="28"/>
        </w:rPr>
        <w:t> тыс. рублей.</w:t>
      </w:r>
    </w:p>
    <w:p w:rsidR="006657FD" w:rsidRDefault="006657FD" w:rsidP="006657FD">
      <w:pPr>
        <w:spacing w:before="120"/>
        <w:ind w:firstLine="720"/>
        <w:jc w:val="center"/>
        <w:rPr>
          <w:i/>
          <w:sz w:val="28"/>
          <w:szCs w:val="28"/>
        </w:rPr>
      </w:pPr>
    </w:p>
    <w:p w:rsidR="006D6BA0" w:rsidRPr="00EC25F6" w:rsidRDefault="006D6BA0" w:rsidP="006657FD">
      <w:pPr>
        <w:spacing w:before="120"/>
        <w:ind w:firstLine="720"/>
        <w:jc w:val="center"/>
        <w:rPr>
          <w:i/>
          <w:sz w:val="28"/>
          <w:szCs w:val="28"/>
        </w:rPr>
      </w:pPr>
      <w:r w:rsidRPr="00EC25F6">
        <w:rPr>
          <w:i/>
          <w:sz w:val="28"/>
          <w:szCs w:val="28"/>
        </w:rPr>
        <w:lastRenderedPageBreak/>
        <w:t>Комплекс процессных мероприятий «Развитие мер социальной поддержки отдельных категорий граждан»</w:t>
      </w:r>
    </w:p>
    <w:p w:rsidR="006D6BA0" w:rsidRPr="004E1160" w:rsidRDefault="006D6BA0" w:rsidP="006D6BA0">
      <w:pPr>
        <w:spacing w:before="120"/>
        <w:ind w:firstLine="720"/>
        <w:jc w:val="both"/>
        <w:rPr>
          <w:sz w:val="28"/>
          <w:szCs w:val="28"/>
        </w:rPr>
      </w:pPr>
      <w:r w:rsidRPr="004E1160">
        <w:rPr>
          <w:sz w:val="28"/>
          <w:szCs w:val="28"/>
        </w:rPr>
        <w:t xml:space="preserve">На реализацию </w:t>
      </w:r>
      <w:r w:rsidRPr="00B63338">
        <w:rPr>
          <w:sz w:val="28"/>
          <w:szCs w:val="28"/>
        </w:rPr>
        <w:t>комплекса процессных мероприятий «</w:t>
      </w:r>
      <w:r w:rsidRPr="001E00E7">
        <w:rPr>
          <w:sz w:val="28"/>
          <w:szCs w:val="28"/>
        </w:rPr>
        <w:t>Развитие мер социальной поддержки отдельных категорий граждан</w:t>
      </w:r>
      <w:r w:rsidRPr="00B63338">
        <w:rPr>
          <w:sz w:val="28"/>
          <w:szCs w:val="28"/>
        </w:rPr>
        <w:t xml:space="preserve">» </w:t>
      </w:r>
      <w:r w:rsidRPr="004E1160">
        <w:rPr>
          <w:sz w:val="28"/>
          <w:szCs w:val="28"/>
        </w:rPr>
        <w:t>предусмотрены бюджетные ассигнования н</w:t>
      </w:r>
      <w:r>
        <w:rPr>
          <w:sz w:val="28"/>
          <w:szCs w:val="28"/>
        </w:rPr>
        <w:t xml:space="preserve">а 2025 год в сумме </w:t>
      </w:r>
      <w:r w:rsidR="00253D31">
        <w:rPr>
          <w:sz w:val="28"/>
          <w:szCs w:val="28"/>
        </w:rPr>
        <w:t>55</w:t>
      </w:r>
      <w:r w:rsidR="00F53B93">
        <w:rPr>
          <w:sz w:val="28"/>
          <w:szCs w:val="28"/>
        </w:rPr>
        <w:t xml:space="preserve"> млн. </w:t>
      </w:r>
      <w:r w:rsidR="00253D31">
        <w:rPr>
          <w:sz w:val="28"/>
          <w:szCs w:val="28"/>
        </w:rPr>
        <w:t>223</w:t>
      </w:r>
      <w:r w:rsidR="005C1F4A">
        <w:rPr>
          <w:sz w:val="28"/>
          <w:szCs w:val="28"/>
        </w:rPr>
        <w:t>,1</w:t>
      </w:r>
      <w:r w:rsidRPr="00CF79B8">
        <w:rPr>
          <w:sz w:val="28"/>
          <w:szCs w:val="28"/>
        </w:rPr>
        <w:t xml:space="preserve"> тыс. рублей,</w:t>
      </w:r>
      <w:r>
        <w:rPr>
          <w:sz w:val="28"/>
          <w:szCs w:val="28"/>
        </w:rPr>
        <w:br/>
      </w:r>
      <w:r w:rsidRPr="004E1160">
        <w:rPr>
          <w:sz w:val="28"/>
          <w:szCs w:val="28"/>
        </w:rPr>
        <w:t>на 202</w:t>
      </w:r>
      <w:r>
        <w:rPr>
          <w:sz w:val="28"/>
          <w:szCs w:val="28"/>
        </w:rPr>
        <w:t>6</w:t>
      </w:r>
      <w:r w:rsidRPr="004E1160">
        <w:rPr>
          <w:sz w:val="28"/>
          <w:szCs w:val="28"/>
        </w:rPr>
        <w:t xml:space="preserve"> год в сумме </w:t>
      </w:r>
      <w:r w:rsidR="005C1F4A">
        <w:rPr>
          <w:sz w:val="28"/>
          <w:szCs w:val="28"/>
        </w:rPr>
        <w:t>46</w:t>
      </w:r>
      <w:r w:rsidR="00F53B93">
        <w:rPr>
          <w:sz w:val="28"/>
          <w:szCs w:val="28"/>
        </w:rPr>
        <w:t xml:space="preserve"> млн. </w:t>
      </w:r>
      <w:r w:rsidR="00253D31">
        <w:rPr>
          <w:sz w:val="28"/>
          <w:szCs w:val="28"/>
        </w:rPr>
        <w:t>753</w:t>
      </w:r>
      <w:r w:rsidR="00F53B93">
        <w:rPr>
          <w:sz w:val="28"/>
          <w:szCs w:val="28"/>
        </w:rPr>
        <w:t>,8</w:t>
      </w:r>
      <w:r>
        <w:rPr>
          <w:sz w:val="28"/>
          <w:szCs w:val="28"/>
        </w:rPr>
        <w:t> </w:t>
      </w:r>
      <w:r w:rsidRPr="004E1160">
        <w:rPr>
          <w:sz w:val="28"/>
          <w:szCs w:val="28"/>
        </w:rPr>
        <w:t>тыс. рублей, н</w:t>
      </w:r>
      <w:r>
        <w:rPr>
          <w:sz w:val="28"/>
          <w:szCs w:val="28"/>
        </w:rPr>
        <w:t xml:space="preserve">а 2027 год в сумме </w:t>
      </w:r>
      <w:r w:rsidR="005C1F4A">
        <w:rPr>
          <w:sz w:val="28"/>
          <w:szCs w:val="28"/>
        </w:rPr>
        <w:t>47</w:t>
      </w:r>
      <w:r w:rsidR="00F53B93">
        <w:rPr>
          <w:sz w:val="28"/>
          <w:szCs w:val="28"/>
        </w:rPr>
        <w:t xml:space="preserve"> млн. </w:t>
      </w:r>
      <w:r w:rsidR="005C1F4A">
        <w:rPr>
          <w:sz w:val="28"/>
          <w:szCs w:val="28"/>
        </w:rPr>
        <w:t>24</w:t>
      </w:r>
      <w:r w:rsidR="00253D31">
        <w:rPr>
          <w:sz w:val="28"/>
          <w:szCs w:val="28"/>
        </w:rPr>
        <w:t>9</w:t>
      </w:r>
      <w:r w:rsidR="00F53B93">
        <w:rPr>
          <w:sz w:val="28"/>
          <w:szCs w:val="28"/>
        </w:rPr>
        <w:t>,2</w:t>
      </w:r>
      <w:r>
        <w:rPr>
          <w:sz w:val="28"/>
          <w:szCs w:val="28"/>
        </w:rPr>
        <w:t> </w:t>
      </w:r>
      <w:r w:rsidRPr="004E1160">
        <w:rPr>
          <w:sz w:val="28"/>
          <w:szCs w:val="28"/>
        </w:rPr>
        <w:t>тыс. рублей</w:t>
      </w:r>
      <w:r>
        <w:rPr>
          <w:sz w:val="28"/>
          <w:szCs w:val="28"/>
        </w:rPr>
        <w:t>.</w:t>
      </w:r>
    </w:p>
    <w:p w:rsidR="006D6BA0" w:rsidRPr="002701E3" w:rsidRDefault="006D6BA0" w:rsidP="006D6BA0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2701E3">
        <w:rPr>
          <w:rFonts w:eastAsia="Calibri"/>
          <w:sz w:val="28"/>
          <w:szCs w:val="28"/>
        </w:rPr>
        <w:t>В рамках комплекса мероприятий предоставляются следующие меры социальной поддержки граждан:</w:t>
      </w:r>
    </w:p>
    <w:p w:rsidR="006D6BA0" w:rsidRPr="002701E3" w:rsidRDefault="006D6BA0" w:rsidP="006D6BA0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2701E3">
        <w:rPr>
          <w:rFonts w:eastAsia="Calibri"/>
          <w:sz w:val="28"/>
          <w:szCs w:val="28"/>
        </w:rPr>
        <w:t xml:space="preserve">- </w:t>
      </w:r>
      <w:r w:rsidR="00F53B93" w:rsidRPr="002701E3">
        <w:rPr>
          <w:rFonts w:eastAsia="Calibri"/>
          <w:sz w:val="28"/>
          <w:szCs w:val="28"/>
        </w:rPr>
        <w:t>о</w:t>
      </w:r>
      <w:r w:rsidR="00F53B93" w:rsidRPr="002701E3">
        <w:rPr>
          <w:snapToGrid w:val="0"/>
          <w:sz w:val="28"/>
          <w:szCs w:val="28"/>
        </w:rPr>
        <w:t>плата жилищно-коммунальных услуг отдельным категориям граждан</w:t>
      </w:r>
      <w:r w:rsidRPr="002701E3">
        <w:rPr>
          <w:rFonts w:eastAsia="Calibri"/>
          <w:sz w:val="28"/>
          <w:szCs w:val="28"/>
        </w:rPr>
        <w:t>;</w:t>
      </w:r>
    </w:p>
    <w:p w:rsidR="006D6BA0" w:rsidRPr="00F53B93" w:rsidRDefault="006D6BA0" w:rsidP="006D6BA0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2701E3">
        <w:rPr>
          <w:rFonts w:eastAsia="Calibri"/>
          <w:sz w:val="28"/>
          <w:szCs w:val="28"/>
        </w:rPr>
        <w:t xml:space="preserve">- </w:t>
      </w:r>
      <w:r w:rsidR="00F53B93" w:rsidRPr="002701E3">
        <w:rPr>
          <w:rFonts w:eastAsia="Calibri"/>
          <w:sz w:val="28"/>
          <w:szCs w:val="28"/>
        </w:rPr>
        <w:t>п</w:t>
      </w:r>
      <w:r w:rsidR="00F53B93" w:rsidRPr="002701E3">
        <w:rPr>
          <w:snapToGrid w:val="0"/>
          <w:sz w:val="28"/>
          <w:szCs w:val="28"/>
        </w:rPr>
        <w:t>редоставление гражданам адресных субсидий на оплату жилого помещения и коммунальных услуг</w:t>
      </w:r>
      <w:r w:rsidRPr="002701E3">
        <w:rPr>
          <w:rFonts w:eastAsia="Calibri"/>
          <w:sz w:val="28"/>
          <w:szCs w:val="28"/>
        </w:rPr>
        <w:t>;</w:t>
      </w:r>
    </w:p>
    <w:p w:rsidR="006D6BA0" w:rsidRPr="00F53B93" w:rsidRDefault="006D6BA0" w:rsidP="006D6BA0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F53B93">
        <w:rPr>
          <w:rFonts w:eastAsia="Calibri"/>
          <w:sz w:val="28"/>
          <w:szCs w:val="28"/>
        </w:rPr>
        <w:t xml:space="preserve">- </w:t>
      </w:r>
      <w:r w:rsidR="00F53B93">
        <w:rPr>
          <w:snapToGrid w:val="0"/>
          <w:sz w:val="28"/>
          <w:szCs w:val="28"/>
        </w:rPr>
        <w:t>п</w:t>
      </w:r>
      <w:r w:rsidR="00F53B93" w:rsidRPr="00F53B93">
        <w:rPr>
          <w:snapToGrid w:val="0"/>
          <w:sz w:val="28"/>
          <w:szCs w:val="28"/>
        </w:rPr>
        <w:t>редоставление ветеранам труда и ветеранам военной службы  ежемесячных денежных компенсаций расходов по оплате жилищно-коммунальных услуг ветеранам труда</w:t>
      </w:r>
      <w:r w:rsidRPr="00F53B93">
        <w:rPr>
          <w:rFonts w:eastAsia="Calibri"/>
          <w:sz w:val="28"/>
          <w:szCs w:val="28"/>
        </w:rPr>
        <w:t>;</w:t>
      </w:r>
    </w:p>
    <w:p w:rsidR="006D6BA0" w:rsidRPr="00F53B93" w:rsidRDefault="006D6BA0" w:rsidP="006D6BA0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F53B93">
        <w:rPr>
          <w:rFonts w:eastAsia="Calibri"/>
          <w:sz w:val="28"/>
          <w:szCs w:val="28"/>
        </w:rPr>
        <w:t xml:space="preserve">- </w:t>
      </w:r>
      <w:r w:rsidR="00F53B93">
        <w:rPr>
          <w:snapToGrid w:val="0"/>
          <w:sz w:val="28"/>
          <w:szCs w:val="28"/>
        </w:rPr>
        <w:t>п</w:t>
      </w:r>
      <w:r w:rsidR="00F53B93" w:rsidRPr="00F53B93">
        <w:rPr>
          <w:snapToGrid w:val="0"/>
          <w:sz w:val="28"/>
          <w:szCs w:val="28"/>
        </w:rPr>
        <w:t>редоставление реабилитированным лицам и лицам, признанным пострадавшими от политических репрессий ежемесячных денежных компенсаций расходов по оплате жилищно-коммунальных услуг</w:t>
      </w:r>
      <w:r w:rsidRPr="00F53B93">
        <w:rPr>
          <w:rFonts w:eastAsia="Calibri"/>
          <w:sz w:val="28"/>
          <w:szCs w:val="28"/>
        </w:rPr>
        <w:t>;</w:t>
      </w:r>
    </w:p>
    <w:p w:rsidR="006D6BA0" w:rsidRPr="00F53B93" w:rsidRDefault="006D6BA0" w:rsidP="006D6BA0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F53B93">
        <w:rPr>
          <w:rFonts w:eastAsia="Calibri"/>
          <w:sz w:val="28"/>
          <w:szCs w:val="28"/>
        </w:rPr>
        <w:t xml:space="preserve">- </w:t>
      </w:r>
      <w:r w:rsidR="00F53B93">
        <w:rPr>
          <w:rFonts w:eastAsia="Calibri"/>
          <w:sz w:val="28"/>
          <w:szCs w:val="28"/>
        </w:rPr>
        <w:t>п</w:t>
      </w:r>
      <w:r w:rsidR="00F53B93" w:rsidRPr="00F53B93">
        <w:rPr>
          <w:snapToGrid w:val="0"/>
          <w:sz w:val="28"/>
          <w:szCs w:val="28"/>
        </w:rPr>
        <w:t>редоставление многодетным семьям ежемесячных денежных компенсаций расходов по оплате жилищно-коммунальных услуг</w:t>
      </w:r>
      <w:r w:rsidRPr="00F53B93">
        <w:rPr>
          <w:rFonts w:eastAsia="Calibri"/>
          <w:sz w:val="28"/>
          <w:szCs w:val="28"/>
        </w:rPr>
        <w:t>;</w:t>
      </w:r>
    </w:p>
    <w:p w:rsidR="006D6BA0" w:rsidRPr="00F53B93" w:rsidRDefault="006D6BA0" w:rsidP="006D6BA0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F53B93">
        <w:rPr>
          <w:rFonts w:eastAsia="Calibri"/>
          <w:sz w:val="28"/>
          <w:szCs w:val="28"/>
        </w:rPr>
        <w:t xml:space="preserve">- </w:t>
      </w:r>
      <w:r w:rsidR="00F53B93">
        <w:rPr>
          <w:snapToGrid w:val="0"/>
          <w:sz w:val="28"/>
          <w:szCs w:val="28"/>
        </w:rPr>
        <w:t>п</w:t>
      </w:r>
      <w:r w:rsidR="00F53B93" w:rsidRPr="00F53B93">
        <w:rPr>
          <w:snapToGrid w:val="0"/>
          <w:sz w:val="28"/>
          <w:szCs w:val="28"/>
        </w:rPr>
        <w:t>редоставление иным категориям граждан ежемесячных денежных компенсаций расходов по оплате жилищно-коммунальных услуг</w:t>
      </w:r>
      <w:r w:rsidRPr="00F53B93">
        <w:rPr>
          <w:rFonts w:eastAsia="Calibri"/>
          <w:sz w:val="28"/>
          <w:szCs w:val="28"/>
        </w:rPr>
        <w:t>;</w:t>
      </w:r>
    </w:p>
    <w:p w:rsidR="006D6BA0" w:rsidRPr="00F53B93" w:rsidRDefault="006D6BA0" w:rsidP="006D6BA0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F53B93">
        <w:rPr>
          <w:rFonts w:eastAsia="Calibri"/>
          <w:sz w:val="28"/>
          <w:szCs w:val="28"/>
        </w:rPr>
        <w:t xml:space="preserve">- </w:t>
      </w:r>
      <w:r w:rsidR="00F53B93">
        <w:rPr>
          <w:snapToGrid w:val="0"/>
          <w:sz w:val="28"/>
          <w:szCs w:val="28"/>
        </w:rPr>
        <w:t>п</w:t>
      </w:r>
      <w:r w:rsidR="00F53B93" w:rsidRPr="00F53B93">
        <w:rPr>
          <w:snapToGrid w:val="0"/>
          <w:sz w:val="28"/>
          <w:szCs w:val="28"/>
        </w:rPr>
        <w:t xml:space="preserve">редоставление гражданам ежемесячных денежных компенсаций расходов по оплате электроэнергии, приобретаемой на нужды </w:t>
      </w:r>
      <w:proofErr w:type="spellStart"/>
      <w:r w:rsidR="00F53B93" w:rsidRPr="00F53B93">
        <w:rPr>
          <w:snapToGrid w:val="0"/>
          <w:sz w:val="28"/>
          <w:szCs w:val="28"/>
        </w:rPr>
        <w:t>электроотопления</w:t>
      </w:r>
      <w:proofErr w:type="spellEnd"/>
      <w:r w:rsidRPr="00F53B93">
        <w:rPr>
          <w:rFonts w:eastAsia="Calibri"/>
          <w:sz w:val="28"/>
          <w:szCs w:val="28"/>
        </w:rPr>
        <w:t>;</w:t>
      </w:r>
    </w:p>
    <w:p w:rsidR="006D6BA0" w:rsidRDefault="006D6BA0" w:rsidP="006D6BA0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F53B93">
        <w:rPr>
          <w:rFonts w:eastAsia="Calibri"/>
          <w:sz w:val="28"/>
          <w:szCs w:val="28"/>
        </w:rPr>
        <w:t xml:space="preserve">- </w:t>
      </w:r>
      <w:r w:rsidR="00F53B93">
        <w:rPr>
          <w:rFonts w:eastAsia="Calibri"/>
          <w:sz w:val="28"/>
          <w:szCs w:val="28"/>
        </w:rPr>
        <w:t>п</w:t>
      </w:r>
      <w:r w:rsidR="00F53B93" w:rsidRPr="00F53B93">
        <w:rPr>
          <w:snapToGrid w:val="0"/>
          <w:sz w:val="28"/>
          <w:szCs w:val="28"/>
        </w:rPr>
        <w:t>редоставление отдельным категориям граждан ежемесячных денежных компенсаций расходов на уплату взноса по капитальному ремонту общего имущества в многоквартирном доме</w:t>
      </w:r>
      <w:r w:rsidRPr="00F53B93">
        <w:rPr>
          <w:rFonts w:eastAsia="Calibri"/>
          <w:sz w:val="28"/>
          <w:szCs w:val="28"/>
        </w:rPr>
        <w:t>;</w:t>
      </w:r>
    </w:p>
    <w:p w:rsidR="005C1F4A" w:rsidRPr="00970C7B" w:rsidRDefault="005C1F4A" w:rsidP="006D6BA0">
      <w:pPr>
        <w:tabs>
          <w:tab w:val="left" w:pos="1328"/>
        </w:tabs>
        <w:ind w:firstLine="720"/>
        <w:jc w:val="both"/>
        <w:rPr>
          <w:snapToGrid w:val="0"/>
          <w:sz w:val="28"/>
          <w:szCs w:val="28"/>
        </w:rPr>
      </w:pPr>
      <w:r w:rsidRPr="00970C7B">
        <w:rPr>
          <w:snapToGrid w:val="0"/>
          <w:sz w:val="28"/>
          <w:szCs w:val="28"/>
        </w:rPr>
        <w:t>- денежные выплаты ветеранам боевых действий;</w:t>
      </w:r>
    </w:p>
    <w:p w:rsidR="005C1F4A" w:rsidRPr="00970C7B" w:rsidRDefault="005C1F4A" w:rsidP="006D6BA0">
      <w:pPr>
        <w:tabs>
          <w:tab w:val="left" w:pos="1328"/>
        </w:tabs>
        <w:ind w:firstLine="720"/>
        <w:jc w:val="both"/>
        <w:rPr>
          <w:snapToGrid w:val="0"/>
          <w:sz w:val="28"/>
          <w:szCs w:val="28"/>
        </w:rPr>
      </w:pPr>
      <w:r w:rsidRPr="00970C7B">
        <w:rPr>
          <w:snapToGrid w:val="0"/>
          <w:sz w:val="28"/>
          <w:szCs w:val="28"/>
        </w:rPr>
        <w:t>- доплаты к пенсии;</w:t>
      </w:r>
    </w:p>
    <w:p w:rsidR="005C1F4A" w:rsidRPr="00970C7B" w:rsidRDefault="005C1F4A" w:rsidP="006D6BA0">
      <w:pPr>
        <w:tabs>
          <w:tab w:val="left" w:pos="1328"/>
        </w:tabs>
        <w:ind w:firstLine="720"/>
        <w:jc w:val="both"/>
        <w:rPr>
          <w:snapToGrid w:val="0"/>
          <w:sz w:val="28"/>
          <w:szCs w:val="28"/>
        </w:rPr>
      </w:pPr>
      <w:r w:rsidRPr="00970C7B">
        <w:rPr>
          <w:snapToGrid w:val="0"/>
          <w:sz w:val="28"/>
          <w:szCs w:val="28"/>
        </w:rPr>
        <w:t>- выплата пособий малоимущим гражданам, оказавшимся в тяжёлой жизненной ситуации;</w:t>
      </w:r>
    </w:p>
    <w:p w:rsidR="005C1F4A" w:rsidRPr="00970C7B" w:rsidRDefault="005C1F4A" w:rsidP="006D6BA0">
      <w:pPr>
        <w:tabs>
          <w:tab w:val="left" w:pos="1328"/>
        </w:tabs>
        <w:ind w:firstLine="720"/>
        <w:jc w:val="both"/>
        <w:rPr>
          <w:snapToGrid w:val="0"/>
          <w:sz w:val="28"/>
          <w:szCs w:val="28"/>
        </w:rPr>
      </w:pPr>
      <w:r w:rsidRPr="00970C7B">
        <w:rPr>
          <w:snapToGrid w:val="0"/>
          <w:sz w:val="28"/>
          <w:szCs w:val="28"/>
        </w:rPr>
        <w:t>- выплата субсидий ветеранам боевых действий и другим категориям военнослужащих, лицам привлекавшимся органами местной власти к разминированию территорий и объектов в период 1943-1950 годов;</w:t>
      </w:r>
    </w:p>
    <w:p w:rsidR="005C1F4A" w:rsidRPr="00970C7B" w:rsidRDefault="005C1F4A" w:rsidP="006D6BA0">
      <w:pPr>
        <w:tabs>
          <w:tab w:val="left" w:pos="1328"/>
        </w:tabs>
        <w:ind w:firstLine="720"/>
        <w:jc w:val="both"/>
        <w:rPr>
          <w:snapToGrid w:val="0"/>
          <w:sz w:val="28"/>
          <w:szCs w:val="28"/>
        </w:rPr>
      </w:pPr>
      <w:r w:rsidRPr="00970C7B">
        <w:rPr>
          <w:snapToGrid w:val="0"/>
          <w:sz w:val="28"/>
          <w:szCs w:val="28"/>
        </w:rPr>
        <w:t>- 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риска;</w:t>
      </w:r>
    </w:p>
    <w:p w:rsidR="005C1F4A" w:rsidRPr="00970C7B" w:rsidRDefault="005C1F4A" w:rsidP="006D6BA0">
      <w:pPr>
        <w:tabs>
          <w:tab w:val="left" w:pos="1328"/>
        </w:tabs>
        <w:ind w:firstLine="720"/>
        <w:jc w:val="both"/>
        <w:rPr>
          <w:snapToGrid w:val="0"/>
          <w:sz w:val="28"/>
          <w:szCs w:val="28"/>
        </w:rPr>
      </w:pPr>
      <w:r w:rsidRPr="00970C7B">
        <w:rPr>
          <w:snapToGrid w:val="0"/>
          <w:sz w:val="28"/>
          <w:szCs w:val="28"/>
        </w:rPr>
        <w:t>- оплата ежемесячных денежных выплат ветеранам труда, ветеранам военной службы;</w:t>
      </w:r>
    </w:p>
    <w:p w:rsidR="005C1F4A" w:rsidRPr="00970C7B" w:rsidRDefault="005C1F4A" w:rsidP="006D6BA0">
      <w:pPr>
        <w:tabs>
          <w:tab w:val="left" w:pos="1328"/>
        </w:tabs>
        <w:ind w:firstLine="720"/>
        <w:jc w:val="both"/>
        <w:rPr>
          <w:snapToGrid w:val="0"/>
          <w:sz w:val="28"/>
          <w:szCs w:val="28"/>
        </w:rPr>
      </w:pPr>
      <w:r w:rsidRPr="00970C7B">
        <w:rPr>
          <w:snapToGrid w:val="0"/>
          <w:sz w:val="28"/>
          <w:szCs w:val="28"/>
        </w:rPr>
        <w:t>- оплата ежемесячных денежных выплат труженикам тыла;</w:t>
      </w:r>
    </w:p>
    <w:p w:rsidR="005C1F4A" w:rsidRPr="00970C7B" w:rsidRDefault="005C1F4A" w:rsidP="005C1F4A">
      <w:pPr>
        <w:tabs>
          <w:tab w:val="left" w:pos="1328"/>
        </w:tabs>
        <w:ind w:firstLine="720"/>
        <w:jc w:val="both"/>
        <w:rPr>
          <w:snapToGrid w:val="0"/>
          <w:sz w:val="28"/>
          <w:szCs w:val="28"/>
        </w:rPr>
      </w:pPr>
      <w:r w:rsidRPr="00970C7B">
        <w:rPr>
          <w:snapToGrid w:val="0"/>
          <w:sz w:val="28"/>
          <w:szCs w:val="28"/>
        </w:rPr>
        <w:t xml:space="preserve">- оплата ежемесячных денежных выплат реабилитированным лицам; </w:t>
      </w:r>
    </w:p>
    <w:p w:rsidR="005C1F4A" w:rsidRPr="00970C7B" w:rsidRDefault="005C1F4A" w:rsidP="005C1F4A">
      <w:pPr>
        <w:tabs>
          <w:tab w:val="left" w:pos="1328"/>
        </w:tabs>
        <w:ind w:firstLine="720"/>
        <w:jc w:val="both"/>
        <w:rPr>
          <w:snapToGrid w:val="0"/>
          <w:sz w:val="28"/>
          <w:szCs w:val="28"/>
        </w:rPr>
      </w:pPr>
      <w:r w:rsidRPr="00970C7B">
        <w:rPr>
          <w:snapToGrid w:val="0"/>
          <w:sz w:val="28"/>
          <w:szCs w:val="28"/>
        </w:rPr>
        <w:lastRenderedPageBreak/>
        <w:t xml:space="preserve">- оплата ежемесячных денежных выплат лицам, признанным пострадавшими от политических репрессий; </w:t>
      </w:r>
    </w:p>
    <w:p w:rsidR="005C1F4A" w:rsidRPr="00970C7B" w:rsidRDefault="005C1F4A" w:rsidP="005C1F4A">
      <w:pPr>
        <w:tabs>
          <w:tab w:val="left" w:pos="1328"/>
        </w:tabs>
        <w:ind w:firstLine="720"/>
        <w:jc w:val="both"/>
        <w:rPr>
          <w:snapToGrid w:val="0"/>
          <w:sz w:val="28"/>
          <w:szCs w:val="28"/>
        </w:rPr>
      </w:pPr>
      <w:r w:rsidRPr="00970C7B">
        <w:rPr>
          <w:snapToGrid w:val="0"/>
          <w:sz w:val="28"/>
          <w:szCs w:val="28"/>
        </w:rPr>
        <w:t>- оплата ежемесячных денежных выплат лицам, родившимся в период с 22 июня 1923 года по 3 сентября 1945 года (дети войны);</w:t>
      </w:r>
    </w:p>
    <w:p w:rsidR="005C1F4A" w:rsidRPr="00970C7B" w:rsidRDefault="005C1F4A" w:rsidP="006D6BA0">
      <w:pPr>
        <w:tabs>
          <w:tab w:val="left" w:pos="1328"/>
        </w:tabs>
        <w:ind w:firstLine="720"/>
        <w:jc w:val="both"/>
        <w:rPr>
          <w:snapToGrid w:val="0"/>
          <w:sz w:val="28"/>
          <w:szCs w:val="28"/>
        </w:rPr>
      </w:pPr>
      <w:r w:rsidRPr="00970C7B">
        <w:rPr>
          <w:snapToGrid w:val="0"/>
          <w:sz w:val="28"/>
          <w:szCs w:val="28"/>
        </w:rPr>
        <w:t xml:space="preserve">- </w:t>
      </w:r>
      <w:r w:rsidR="00970C7B" w:rsidRPr="00970C7B">
        <w:rPr>
          <w:snapToGrid w:val="0"/>
          <w:sz w:val="28"/>
          <w:szCs w:val="28"/>
        </w:rPr>
        <w:t>п</w:t>
      </w:r>
      <w:r w:rsidRPr="00970C7B">
        <w:rPr>
          <w:snapToGrid w:val="0"/>
          <w:sz w:val="28"/>
          <w:szCs w:val="28"/>
        </w:rPr>
        <w:t>редоставление материальной и иной помощи для погребения</w:t>
      </w:r>
    </w:p>
    <w:p w:rsidR="006D6BA0" w:rsidRPr="00EC25F6" w:rsidRDefault="006D6BA0" w:rsidP="006D6BA0">
      <w:pPr>
        <w:spacing w:before="120"/>
        <w:ind w:firstLine="720"/>
        <w:jc w:val="center"/>
        <w:rPr>
          <w:i/>
          <w:sz w:val="28"/>
          <w:szCs w:val="28"/>
        </w:rPr>
      </w:pPr>
      <w:r w:rsidRPr="00EC25F6">
        <w:rPr>
          <w:i/>
          <w:sz w:val="28"/>
          <w:szCs w:val="28"/>
        </w:rPr>
        <w:t>Комплекс процессных мероприятий «</w:t>
      </w:r>
      <w:r w:rsidR="003A3446">
        <w:rPr>
          <w:i/>
          <w:color w:val="0D0D0D"/>
          <w:sz w:val="28"/>
          <w:szCs w:val="28"/>
        </w:rPr>
        <w:t>Развитие социального обслуживания населения</w:t>
      </w:r>
      <w:r w:rsidRPr="00EC25F6">
        <w:rPr>
          <w:i/>
          <w:sz w:val="28"/>
          <w:szCs w:val="28"/>
        </w:rPr>
        <w:t>»</w:t>
      </w:r>
    </w:p>
    <w:p w:rsidR="003A3446" w:rsidRDefault="006D6BA0" w:rsidP="006D6BA0">
      <w:pPr>
        <w:ind w:firstLine="720"/>
        <w:jc w:val="both"/>
        <w:rPr>
          <w:sz w:val="28"/>
          <w:szCs w:val="28"/>
        </w:rPr>
      </w:pPr>
      <w:r w:rsidRPr="004E1160">
        <w:rPr>
          <w:sz w:val="28"/>
          <w:szCs w:val="28"/>
        </w:rPr>
        <w:t xml:space="preserve">На реализацию </w:t>
      </w:r>
      <w:r w:rsidRPr="00B63338">
        <w:rPr>
          <w:sz w:val="28"/>
          <w:szCs w:val="28"/>
        </w:rPr>
        <w:t>комплекса процессных мероприятий «</w:t>
      </w:r>
      <w:r>
        <w:rPr>
          <w:sz w:val="28"/>
          <w:szCs w:val="28"/>
        </w:rPr>
        <w:t>Р</w:t>
      </w:r>
      <w:r w:rsidRPr="003262F1">
        <w:rPr>
          <w:sz w:val="28"/>
          <w:szCs w:val="28"/>
        </w:rPr>
        <w:t>азвитие социального обслуживания населения</w:t>
      </w:r>
      <w:r w:rsidRPr="00B63338">
        <w:rPr>
          <w:sz w:val="28"/>
          <w:szCs w:val="28"/>
        </w:rPr>
        <w:t xml:space="preserve">» </w:t>
      </w:r>
      <w:r w:rsidRPr="004E1160">
        <w:rPr>
          <w:sz w:val="28"/>
          <w:szCs w:val="28"/>
        </w:rPr>
        <w:t>предусмотрены бюджетные ассигнования н</w:t>
      </w:r>
      <w:r>
        <w:rPr>
          <w:sz w:val="28"/>
          <w:szCs w:val="28"/>
        </w:rPr>
        <w:t xml:space="preserve">а 2025 год в сумме </w:t>
      </w:r>
      <w:r w:rsidR="003A3446">
        <w:rPr>
          <w:sz w:val="28"/>
          <w:szCs w:val="28"/>
        </w:rPr>
        <w:t>58 млн. 878</w:t>
      </w:r>
      <w:r w:rsidRPr="00993D36">
        <w:rPr>
          <w:sz w:val="28"/>
          <w:szCs w:val="28"/>
        </w:rPr>
        <w:t> тыс. рублей,</w:t>
      </w:r>
      <w:r w:rsidRPr="004E1160">
        <w:rPr>
          <w:sz w:val="28"/>
          <w:szCs w:val="28"/>
        </w:rPr>
        <w:t xml:space="preserve"> на 202</w:t>
      </w:r>
      <w:r>
        <w:rPr>
          <w:sz w:val="28"/>
          <w:szCs w:val="28"/>
        </w:rPr>
        <w:t>6</w:t>
      </w:r>
      <w:r w:rsidRPr="004E1160">
        <w:rPr>
          <w:sz w:val="28"/>
          <w:szCs w:val="28"/>
        </w:rPr>
        <w:t xml:space="preserve"> год </w:t>
      </w:r>
      <w:r>
        <w:rPr>
          <w:sz w:val="28"/>
          <w:szCs w:val="28"/>
        </w:rPr>
        <w:br/>
        <w:t>–</w:t>
      </w:r>
      <w:r w:rsidR="003A3446">
        <w:rPr>
          <w:sz w:val="28"/>
          <w:szCs w:val="28"/>
        </w:rPr>
        <w:t xml:space="preserve"> 62 млн. 210</w:t>
      </w:r>
      <w:r>
        <w:rPr>
          <w:sz w:val="28"/>
          <w:szCs w:val="28"/>
        </w:rPr>
        <w:t> </w:t>
      </w:r>
      <w:r w:rsidRPr="004E1160">
        <w:rPr>
          <w:sz w:val="28"/>
          <w:szCs w:val="28"/>
        </w:rPr>
        <w:t>тыс. рублей, н</w:t>
      </w:r>
      <w:r>
        <w:rPr>
          <w:sz w:val="28"/>
          <w:szCs w:val="28"/>
        </w:rPr>
        <w:t>а 2027 год –</w:t>
      </w:r>
      <w:r w:rsidR="003A3446">
        <w:rPr>
          <w:sz w:val="28"/>
          <w:szCs w:val="28"/>
        </w:rPr>
        <w:t xml:space="preserve"> 65 млн. 548</w:t>
      </w:r>
      <w:r>
        <w:rPr>
          <w:sz w:val="28"/>
          <w:szCs w:val="28"/>
        </w:rPr>
        <w:t> </w:t>
      </w:r>
      <w:r w:rsidRPr="004E1160">
        <w:rPr>
          <w:sz w:val="28"/>
          <w:szCs w:val="28"/>
        </w:rPr>
        <w:t>тыс. рублей</w:t>
      </w:r>
      <w:r>
        <w:rPr>
          <w:sz w:val="28"/>
          <w:szCs w:val="28"/>
        </w:rPr>
        <w:t>, в том числе:</w:t>
      </w:r>
    </w:p>
    <w:p w:rsidR="006D6BA0" w:rsidRDefault="003A3446" w:rsidP="006D6B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обеспечение права граждан на социальное обслуживание за счет средств областного бюджета предусмотрено расходов на 2025 год в сумме 58 млн. 540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 на 2026 год в сумме 61 млн. 872 тыс.рублей; на 2027 год в сумме 65 млн. 210 тыс.рублей.;</w:t>
      </w:r>
    </w:p>
    <w:p w:rsidR="00C21B4B" w:rsidRDefault="003A3446" w:rsidP="00BF6A65">
      <w:pPr>
        <w:ind w:firstLine="720"/>
        <w:jc w:val="both"/>
        <w:rPr>
          <w:snapToGrid w:val="0"/>
        </w:rPr>
      </w:pPr>
      <w:r>
        <w:rPr>
          <w:sz w:val="28"/>
          <w:szCs w:val="28"/>
        </w:rPr>
        <w:t xml:space="preserve">- </w:t>
      </w:r>
      <w:r w:rsidR="00BF6A65">
        <w:rPr>
          <w:sz w:val="28"/>
          <w:szCs w:val="28"/>
        </w:rPr>
        <w:t>о</w:t>
      </w:r>
      <w:r w:rsidR="00BF6A65" w:rsidRPr="00BF6A65">
        <w:rPr>
          <w:snapToGrid w:val="0"/>
          <w:sz w:val="28"/>
          <w:szCs w:val="28"/>
        </w:rPr>
        <w:t>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</w:t>
      </w:r>
      <w:r w:rsidR="00BF6A65">
        <w:rPr>
          <w:snapToGrid w:val="0"/>
          <w:sz w:val="28"/>
          <w:szCs w:val="28"/>
        </w:rPr>
        <w:t xml:space="preserve"> предусмотрено расходов на 2025-2027 годы в сумме 338 тыс</w:t>
      </w:r>
      <w:proofErr w:type="gramStart"/>
      <w:r w:rsidR="00BF6A65">
        <w:rPr>
          <w:snapToGrid w:val="0"/>
          <w:sz w:val="28"/>
          <w:szCs w:val="28"/>
        </w:rPr>
        <w:t>.р</w:t>
      </w:r>
      <w:proofErr w:type="gramEnd"/>
      <w:r w:rsidR="00BF6A65">
        <w:rPr>
          <w:snapToGrid w:val="0"/>
          <w:sz w:val="28"/>
          <w:szCs w:val="28"/>
        </w:rPr>
        <w:t xml:space="preserve">ублей ежегодно. </w:t>
      </w:r>
    </w:p>
    <w:p w:rsidR="00C21B4B" w:rsidRDefault="00C21B4B" w:rsidP="006D6BA0">
      <w:pPr>
        <w:shd w:val="clear" w:color="auto" w:fill="FFFFFF"/>
        <w:ind w:firstLine="720"/>
        <w:jc w:val="both"/>
        <w:rPr>
          <w:snapToGrid w:val="0"/>
        </w:rPr>
      </w:pPr>
    </w:p>
    <w:p w:rsidR="006D6BA0" w:rsidRDefault="006D6BA0" w:rsidP="006D6BA0">
      <w:pPr>
        <w:tabs>
          <w:tab w:val="left" w:pos="1328"/>
        </w:tabs>
        <w:ind w:firstLine="720"/>
        <w:jc w:val="center"/>
        <w:rPr>
          <w:i/>
          <w:sz w:val="28"/>
          <w:szCs w:val="28"/>
        </w:rPr>
      </w:pPr>
      <w:r w:rsidRPr="00EC25F6">
        <w:rPr>
          <w:i/>
          <w:sz w:val="28"/>
          <w:szCs w:val="28"/>
        </w:rPr>
        <w:t xml:space="preserve">Комплекс процессных мероприятий </w:t>
      </w:r>
    </w:p>
    <w:p w:rsidR="006D6BA0" w:rsidRPr="00EC25F6" w:rsidRDefault="006D6BA0" w:rsidP="006D6BA0">
      <w:pPr>
        <w:tabs>
          <w:tab w:val="left" w:pos="1328"/>
        </w:tabs>
        <w:ind w:firstLine="720"/>
        <w:jc w:val="center"/>
        <w:rPr>
          <w:i/>
          <w:sz w:val="28"/>
          <w:szCs w:val="28"/>
        </w:rPr>
      </w:pPr>
      <w:r w:rsidRPr="00EC25F6">
        <w:rPr>
          <w:i/>
          <w:sz w:val="28"/>
          <w:szCs w:val="28"/>
        </w:rPr>
        <w:t>«Социальная поддержка семьи и детей»</w:t>
      </w:r>
    </w:p>
    <w:p w:rsidR="006D6BA0" w:rsidRPr="00A47922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  <w:r w:rsidRPr="00FF31F9">
        <w:rPr>
          <w:rFonts w:eastAsia="Calibri"/>
          <w:sz w:val="28"/>
          <w:szCs w:val="28"/>
        </w:rPr>
        <w:t>На реализацию комплекса процессных мероприятий «Социальная поддержк</w:t>
      </w:r>
      <w:r w:rsidRPr="00A47922">
        <w:rPr>
          <w:rFonts w:eastAsia="Calibri"/>
          <w:sz w:val="28"/>
          <w:szCs w:val="28"/>
        </w:rPr>
        <w:t xml:space="preserve">а семьи и детей» предусмотрены бюджетные ассигнования </w:t>
      </w:r>
      <w:r>
        <w:rPr>
          <w:rFonts w:eastAsia="Calibri"/>
          <w:sz w:val="28"/>
          <w:szCs w:val="28"/>
        </w:rPr>
        <w:br/>
      </w:r>
      <w:r w:rsidRPr="00A47922">
        <w:rPr>
          <w:rFonts w:eastAsia="Calibri"/>
          <w:sz w:val="28"/>
          <w:szCs w:val="28"/>
        </w:rPr>
        <w:t xml:space="preserve">на 2025 год в сумме </w:t>
      </w:r>
      <w:r w:rsidR="00BF6A65">
        <w:rPr>
          <w:rFonts w:eastAsia="Calibri"/>
          <w:sz w:val="28"/>
          <w:szCs w:val="28"/>
        </w:rPr>
        <w:t>2</w:t>
      </w:r>
      <w:r w:rsidR="002701E3">
        <w:rPr>
          <w:rFonts w:eastAsia="Calibri"/>
          <w:sz w:val="28"/>
          <w:szCs w:val="28"/>
        </w:rPr>
        <w:t>0</w:t>
      </w:r>
      <w:r w:rsidR="00BF6A65">
        <w:rPr>
          <w:rFonts w:eastAsia="Calibri"/>
          <w:sz w:val="28"/>
          <w:szCs w:val="28"/>
        </w:rPr>
        <w:t xml:space="preserve"> млн. </w:t>
      </w:r>
      <w:r w:rsidR="002701E3">
        <w:rPr>
          <w:rFonts w:eastAsia="Calibri"/>
          <w:sz w:val="28"/>
          <w:szCs w:val="28"/>
        </w:rPr>
        <w:t>569</w:t>
      </w:r>
      <w:r w:rsidR="00BF6A65">
        <w:rPr>
          <w:rFonts w:eastAsia="Calibri"/>
          <w:sz w:val="28"/>
          <w:szCs w:val="28"/>
        </w:rPr>
        <w:t>,4</w:t>
      </w:r>
      <w:r w:rsidRPr="00A47922">
        <w:rPr>
          <w:rFonts w:eastAsia="Calibri"/>
          <w:sz w:val="28"/>
          <w:szCs w:val="28"/>
        </w:rPr>
        <w:t xml:space="preserve"> тыс. рублей, на 2026 год в сумме </w:t>
      </w:r>
      <w:r w:rsidR="00BF6A65">
        <w:rPr>
          <w:rFonts w:eastAsia="Calibri"/>
          <w:sz w:val="28"/>
          <w:szCs w:val="28"/>
        </w:rPr>
        <w:t xml:space="preserve">26 млн. </w:t>
      </w:r>
      <w:r w:rsidR="002701E3">
        <w:rPr>
          <w:rFonts w:eastAsia="Calibri"/>
          <w:sz w:val="28"/>
          <w:szCs w:val="28"/>
        </w:rPr>
        <w:t>16</w:t>
      </w:r>
      <w:r w:rsidR="00BF6A65">
        <w:rPr>
          <w:rFonts w:eastAsia="Calibri"/>
          <w:sz w:val="28"/>
          <w:szCs w:val="28"/>
        </w:rPr>
        <w:t>0,9</w:t>
      </w:r>
      <w:r w:rsidRPr="00A47922">
        <w:rPr>
          <w:rFonts w:eastAsia="Calibri"/>
          <w:sz w:val="28"/>
          <w:szCs w:val="28"/>
        </w:rPr>
        <w:t xml:space="preserve"> тыс. рублей, на 2027 год в сумме </w:t>
      </w:r>
      <w:r w:rsidR="00BF6A65">
        <w:rPr>
          <w:rFonts w:eastAsia="Calibri"/>
          <w:sz w:val="28"/>
          <w:szCs w:val="28"/>
        </w:rPr>
        <w:t>26 млн. 819</w:t>
      </w:r>
      <w:r w:rsidRPr="00A47922">
        <w:rPr>
          <w:rFonts w:eastAsia="Calibri"/>
          <w:sz w:val="28"/>
          <w:szCs w:val="28"/>
        </w:rPr>
        <w:t xml:space="preserve"> тыс. рублей.</w:t>
      </w:r>
    </w:p>
    <w:p w:rsidR="006D6BA0" w:rsidRPr="002C7D23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  <w:r w:rsidRPr="002C7D23">
        <w:rPr>
          <w:rFonts w:eastAsia="Calibri"/>
          <w:sz w:val="28"/>
          <w:szCs w:val="28"/>
        </w:rPr>
        <w:t>По данному комплексу процессных мероприятий предусматриваются расходы бюджета по следующим направлениям:</w:t>
      </w:r>
    </w:p>
    <w:p w:rsidR="006D6BA0" w:rsidRPr="002C7D23" w:rsidRDefault="006D6BA0" w:rsidP="006D6BA0">
      <w:pPr>
        <w:ind w:firstLine="708"/>
        <w:jc w:val="both"/>
        <w:rPr>
          <w:sz w:val="28"/>
          <w:szCs w:val="28"/>
        </w:rPr>
      </w:pPr>
      <w:r w:rsidRPr="002C7D23">
        <w:rPr>
          <w:b/>
          <w:sz w:val="28"/>
          <w:szCs w:val="28"/>
        </w:rPr>
        <w:t>-</w:t>
      </w:r>
      <w:r w:rsidRPr="002C7D23">
        <w:rPr>
          <w:sz w:val="28"/>
          <w:szCs w:val="28"/>
        </w:rPr>
        <w:t xml:space="preserve"> </w:t>
      </w:r>
      <w:r w:rsidR="00B869D7" w:rsidRPr="002C7D23">
        <w:rPr>
          <w:sz w:val="28"/>
          <w:szCs w:val="28"/>
        </w:rPr>
        <w:t>расходы по содержанию и капитальному ремонту жилых помещений, закреплённых за детьми-сиротами</w:t>
      </w:r>
      <w:r w:rsidRPr="002C7D23">
        <w:rPr>
          <w:sz w:val="28"/>
          <w:szCs w:val="28"/>
        </w:rPr>
        <w:t>;</w:t>
      </w:r>
    </w:p>
    <w:p w:rsidR="00B869D7" w:rsidRPr="002C7D23" w:rsidRDefault="00B869D7" w:rsidP="006D6BA0">
      <w:pPr>
        <w:ind w:firstLine="708"/>
        <w:jc w:val="both"/>
        <w:rPr>
          <w:sz w:val="28"/>
          <w:szCs w:val="28"/>
        </w:rPr>
      </w:pPr>
      <w:r w:rsidRPr="002C7D23">
        <w:rPr>
          <w:sz w:val="28"/>
          <w:szCs w:val="28"/>
        </w:rPr>
        <w:t>- выплаты ежемесячных пособий гражданам, имеющим детей;</w:t>
      </w:r>
    </w:p>
    <w:p w:rsidR="006D6BA0" w:rsidRPr="002C7D23" w:rsidRDefault="006D6BA0" w:rsidP="006D6BA0">
      <w:pPr>
        <w:ind w:firstLine="708"/>
        <w:jc w:val="both"/>
        <w:rPr>
          <w:b/>
          <w:sz w:val="28"/>
          <w:szCs w:val="28"/>
        </w:rPr>
      </w:pPr>
      <w:r w:rsidRPr="002C7D23">
        <w:rPr>
          <w:b/>
          <w:sz w:val="28"/>
          <w:szCs w:val="28"/>
        </w:rPr>
        <w:t>-</w:t>
      </w:r>
      <w:r w:rsidRPr="002C7D23">
        <w:rPr>
          <w:sz w:val="28"/>
          <w:szCs w:val="28"/>
        </w:rPr>
        <w:t xml:space="preserve"> </w:t>
      </w:r>
      <w:r w:rsidR="00B869D7" w:rsidRPr="002C7D23">
        <w:rPr>
          <w:sz w:val="28"/>
          <w:szCs w:val="28"/>
        </w:rPr>
        <w:t>осуществление мер по социальной защите граждан, являющихся усыновителями</w:t>
      </w:r>
      <w:r w:rsidRPr="002C7D23">
        <w:rPr>
          <w:sz w:val="28"/>
          <w:szCs w:val="28"/>
        </w:rPr>
        <w:t>;</w:t>
      </w:r>
    </w:p>
    <w:p w:rsidR="006D6BA0" w:rsidRPr="002C7D23" w:rsidRDefault="006D6BA0" w:rsidP="006D6BA0">
      <w:pPr>
        <w:ind w:firstLine="708"/>
        <w:jc w:val="both"/>
        <w:rPr>
          <w:b/>
          <w:sz w:val="28"/>
          <w:szCs w:val="28"/>
        </w:rPr>
      </w:pPr>
      <w:r w:rsidRPr="002C7D23">
        <w:rPr>
          <w:sz w:val="28"/>
          <w:szCs w:val="28"/>
        </w:rPr>
        <w:t xml:space="preserve">- </w:t>
      </w:r>
      <w:r w:rsidR="00B869D7" w:rsidRPr="002C7D23">
        <w:rPr>
          <w:sz w:val="28"/>
          <w:szCs w:val="28"/>
        </w:rPr>
        <w:t>содержание ребенка в семье опекуна, приемной семье</w:t>
      </w:r>
      <w:r w:rsidRPr="002C7D23">
        <w:rPr>
          <w:sz w:val="28"/>
          <w:szCs w:val="28"/>
        </w:rPr>
        <w:t>;</w:t>
      </w:r>
    </w:p>
    <w:p w:rsidR="006D6BA0" w:rsidRPr="002C7D23" w:rsidRDefault="006D6BA0" w:rsidP="006D6BA0">
      <w:pPr>
        <w:ind w:firstLine="567"/>
        <w:jc w:val="both"/>
        <w:rPr>
          <w:sz w:val="28"/>
          <w:szCs w:val="28"/>
        </w:rPr>
      </w:pPr>
      <w:r w:rsidRPr="002C7D23">
        <w:rPr>
          <w:sz w:val="28"/>
          <w:szCs w:val="28"/>
        </w:rPr>
        <w:t xml:space="preserve">- </w:t>
      </w:r>
      <w:r w:rsidR="00B869D7" w:rsidRPr="002C7D23">
        <w:rPr>
          <w:sz w:val="28"/>
          <w:szCs w:val="28"/>
        </w:rPr>
        <w:t>осуществление мер социальной защиты многодетных семей</w:t>
      </w:r>
      <w:r w:rsidRPr="002C7D23">
        <w:rPr>
          <w:sz w:val="28"/>
          <w:szCs w:val="28"/>
        </w:rPr>
        <w:t>;</w:t>
      </w:r>
    </w:p>
    <w:p w:rsidR="006D6BA0" w:rsidRPr="002C7D23" w:rsidRDefault="006D6BA0" w:rsidP="006D6BA0">
      <w:pPr>
        <w:ind w:firstLine="567"/>
        <w:jc w:val="both"/>
        <w:rPr>
          <w:b/>
          <w:sz w:val="28"/>
          <w:szCs w:val="28"/>
        </w:rPr>
      </w:pPr>
      <w:r w:rsidRPr="002C7D23">
        <w:rPr>
          <w:sz w:val="28"/>
          <w:szCs w:val="28"/>
        </w:rPr>
        <w:t xml:space="preserve">- </w:t>
      </w:r>
      <w:r w:rsidR="00B869D7" w:rsidRPr="002C7D23">
        <w:rPr>
          <w:sz w:val="28"/>
          <w:szCs w:val="28"/>
        </w:rPr>
        <w:t>выплата вознаграждения, причитающегося приемному родителю и на обеспечение приемным семьям гарантий социальной защиты</w:t>
      </w:r>
      <w:r w:rsidRPr="002C7D23">
        <w:rPr>
          <w:sz w:val="28"/>
          <w:szCs w:val="28"/>
        </w:rPr>
        <w:t>;</w:t>
      </w:r>
    </w:p>
    <w:p w:rsidR="006D6BA0" w:rsidRDefault="006D6BA0" w:rsidP="006D6BA0">
      <w:pPr>
        <w:ind w:firstLine="567"/>
        <w:jc w:val="both"/>
        <w:rPr>
          <w:sz w:val="28"/>
          <w:szCs w:val="28"/>
        </w:rPr>
      </w:pPr>
      <w:r w:rsidRPr="002C7D23">
        <w:rPr>
          <w:sz w:val="28"/>
          <w:szCs w:val="28"/>
        </w:rPr>
        <w:t xml:space="preserve">- </w:t>
      </w:r>
      <w:r w:rsidR="00B869D7" w:rsidRPr="002C7D23">
        <w:rPr>
          <w:sz w:val="28"/>
          <w:szCs w:val="28"/>
        </w:rPr>
        <w:t>осуществление дополнительных мер социальной защиты</w:t>
      </w:r>
      <w:r w:rsidR="00B869D7" w:rsidRPr="00B869D7">
        <w:rPr>
          <w:sz w:val="28"/>
          <w:szCs w:val="28"/>
        </w:rPr>
        <w:t xml:space="preserve"> семей, родивших третьего и последующих детей по предоставлению материнского (семейного) капитала</w:t>
      </w:r>
      <w:r w:rsidRPr="00A47922">
        <w:rPr>
          <w:sz w:val="28"/>
          <w:szCs w:val="28"/>
        </w:rPr>
        <w:t>;</w:t>
      </w:r>
    </w:p>
    <w:p w:rsidR="002701E3" w:rsidRDefault="002701E3" w:rsidP="006D6BA0">
      <w:pPr>
        <w:ind w:firstLine="567"/>
        <w:jc w:val="both"/>
        <w:rPr>
          <w:sz w:val="28"/>
          <w:szCs w:val="28"/>
        </w:rPr>
      </w:pPr>
      <w:r w:rsidRPr="00EC25F6">
        <w:rPr>
          <w:i/>
          <w:sz w:val="28"/>
          <w:szCs w:val="28"/>
        </w:rPr>
        <w:t>Комплекс процессных мероприятий</w:t>
      </w:r>
      <w:r w:rsidRPr="002701E3">
        <w:t xml:space="preserve"> </w:t>
      </w:r>
      <w:r>
        <w:t>«</w:t>
      </w:r>
      <w:r w:rsidRPr="002701E3">
        <w:rPr>
          <w:i/>
          <w:sz w:val="28"/>
          <w:szCs w:val="28"/>
        </w:rPr>
        <w:t>Осуществление переданных органам государственной власти субъектов Российской Федерации в соответствии с пунктом 1 полномочий Российской Федерации по государственной регистрации актов гражданского состояния</w:t>
      </w:r>
      <w:r>
        <w:rPr>
          <w:i/>
          <w:sz w:val="28"/>
          <w:szCs w:val="28"/>
        </w:rPr>
        <w:t>»</w:t>
      </w:r>
    </w:p>
    <w:p w:rsidR="002701E3" w:rsidRPr="00A47922" w:rsidRDefault="002701E3" w:rsidP="006D6BA0">
      <w:pPr>
        <w:ind w:firstLine="567"/>
        <w:jc w:val="both"/>
        <w:rPr>
          <w:sz w:val="28"/>
          <w:szCs w:val="28"/>
        </w:rPr>
      </w:pPr>
      <w:r w:rsidRPr="00A70C0B">
        <w:rPr>
          <w:rFonts w:eastAsia="Calibri"/>
          <w:sz w:val="28"/>
          <w:szCs w:val="28"/>
        </w:rPr>
        <w:lastRenderedPageBreak/>
        <w:t xml:space="preserve">На реализацию </w:t>
      </w:r>
      <w:r>
        <w:rPr>
          <w:rFonts w:eastAsia="Calibri"/>
          <w:sz w:val="28"/>
          <w:szCs w:val="28"/>
        </w:rPr>
        <w:t xml:space="preserve">данного </w:t>
      </w:r>
      <w:r w:rsidRPr="00A70C0B">
        <w:rPr>
          <w:rFonts w:eastAsia="Calibri"/>
          <w:sz w:val="28"/>
          <w:szCs w:val="28"/>
        </w:rPr>
        <w:t>комплекса процессных мероприятий</w:t>
      </w:r>
      <w:r>
        <w:rPr>
          <w:rFonts w:eastAsia="Calibri"/>
          <w:sz w:val="28"/>
          <w:szCs w:val="28"/>
        </w:rPr>
        <w:t xml:space="preserve"> предусмотрены средства на 2025 год в сумме 954 тыс</w:t>
      </w:r>
      <w:proofErr w:type="gramStart"/>
      <w:r>
        <w:rPr>
          <w:rFonts w:eastAsia="Calibri"/>
          <w:sz w:val="28"/>
          <w:szCs w:val="28"/>
        </w:rPr>
        <w:t>.р</w:t>
      </w:r>
      <w:proofErr w:type="gramEnd"/>
      <w:r>
        <w:rPr>
          <w:rFonts w:eastAsia="Calibri"/>
          <w:sz w:val="28"/>
          <w:szCs w:val="28"/>
        </w:rPr>
        <w:t>уб.; на 2026 год – 963 тыс.руб.; на 2027 год – 973 тыс.руб.</w:t>
      </w:r>
    </w:p>
    <w:p w:rsidR="006D6BA0" w:rsidRPr="00EC25F6" w:rsidRDefault="006D6BA0" w:rsidP="006D6BA0">
      <w:pPr>
        <w:tabs>
          <w:tab w:val="left" w:pos="1328"/>
        </w:tabs>
        <w:spacing w:before="120"/>
        <w:ind w:firstLine="720"/>
        <w:jc w:val="center"/>
        <w:rPr>
          <w:i/>
          <w:sz w:val="28"/>
          <w:szCs w:val="28"/>
        </w:rPr>
      </w:pPr>
      <w:r w:rsidRPr="00EC25F6">
        <w:rPr>
          <w:i/>
          <w:sz w:val="28"/>
          <w:szCs w:val="28"/>
        </w:rPr>
        <w:t>Комплекс процессных мероприятий «</w:t>
      </w:r>
      <w:r w:rsidR="00B869D7">
        <w:rPr>
          <w:i/>
          <w:sz w:val="28"/>
          <w:szCs w:val="28"/>
        </w:rPr>
        <w:t xml:space="preserve">Поддержка социально-ориентированных </w:t>
      </w:r>
      <w:proofErr w:type="spellStart"/>
      <w:r w:rsidR="00B869D7">
        <w:rPr>
          <w:i/>
          <w:sz w:val="28"/>
          <w:szCs w:val="28"/>
        </w:rPr>
        <w:t>некомерческих</w:t>
      </w:r>
      <w:proofErr w:type="spellEnd"/>
      <w:r w:rsidR="00B869D7">
        <w:rPr>
          <w:i/>
          <w:sz w:val="28"/>
          <w:szCs w:val="28"/>
        </w:rPr>
        <w:t xml:space="preserve"> организаций</w:t>
      </w:r>
      <w:r w:rsidRPr="00EC25F6">
        <w:rPr>
          <w:i/>
          <w:sz w:val="28"/>
          <w:szCs w:val="28"/>
        </w:rPr>
        <w:t>»</w:t>
      </w:r>
    </w:p>
    <w:p w:rsidR="006D6BA0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  <w:r w:rsidRPr="00A70C0B">
        <w:rPr>
          <w:rFonts w:eastAsia="Calibri"/>
          <w:sz w:val="28"/>
          <w:szCs w:val="28"/>
        </w:rPr>
        <w:t xml:space="preserve">На реализацию комплекса процессных мероприятий </w:t>
      </w:r>
      <w:r w:rsidRPr="00B869D7">
        <w:rPr>
          <w:rFonts w:eastAsia="Calibri"/>
          <w:sz w:val="28"/>
          <w:szCs w:val="28"/>
        </w:rPr>
        <w:t>«</w:t>
      </w:r>
      <w:r w:rsidR="00B869D7" w:rsidRPr="00B869D7">
        <w:rPr>
          <w:sz w:val="28"/>
          <w:szCs w:val="28"/>
        </w:rPr>
        <w:t>Поддержка социально-ориентированных неко</w:t>
      </w:r>
      <w:r w:rsidR="00B869D7">
        <w:rPr>
          <w:sz w:val="28"/>
          <w:szCs w:val="28"/>
        </w:rPr>
        <w:t>м</w:t>
      </w:r>
      <w:r w:rsidR="00B869D7" w:rsidRPr="00B869D7">
        <w:rPr>
          <w:sz w:val="28"/>
          <w:szCs w:val="28"/>
        </w:rPr>
        <w:t>мерческих организаций</w:t>
      </w:r>
      <w:r w:rsidRPr="00B869D7">
        <w:rPr>
          <w:rFonts w:eastAsia="Calibri"/>
          <w:sz w:val="28"/>
          <w:szCs w:val="28"/>
        </w:rPr>
        <w:t>» пр</w:t>
      </w:r>
      <w:r w:rsidRPr="00A70C0B">
        <w:rPr>
          <w:rFonts w:eastAsia="Calibri"/>
          <w:sz w:val="28"/>
          <w:szCs w:val="28"/>
        </w:rPr>
        <w:t>едусмотрены бюджетные ассигнования на 202</w:t>
      </w:r>
      <w:r>
        <w:rPr>
          <w:rFonts w:eastAsia="Calibri"/>
          <w:sz w:val="28"/>
          <w:szCs w:val="28"/>
        </w:rPr>
        <w:t>5</w:t>
      </w:r>
      <w:r w:rsidRPr="00A70C0B">
        <w:rPr>
          <w:rFonts w:eastAsia="Calibri"/>
          <w:sz w:val="28"/>
          <w:szCs w:val="28"/>
        </w:rPr>
        <w:t xml:space="preserve"> год в сумме </w:t>
      </w:r>
      <w:r w:rsidR="00B869D7">
        <w:rPr>
          <w:rFonts w:eastAsia="Calibri"/>
          <w:sz w:val="28"/>
          <w:szCs w:val="28"/>
        </w:rPr>
        <w:t>995</w:t>
      </w:r>
      <w:r w:rsidRPr="00E109BA">
        <w:rPr>
          <w:rFonts w:eastAsia="Calibri"/>
          <w:sz w:val="28"/>
          <w:szCs w:val="28"/>
        </w:rPr>
        <w:t xml:space="preserve"> тыс. рублей</w:t>
      </w:r>
      <w:r>
        <w:rPr>
          <w:rFonts w:eastAsia="Calibri"/>
          <w:sz w:val="28"/>
          <w:szCs w:val="28"/>
        </w:rPr>
        <w:t>.</w:t>
      </w:r>
    </w:p>
    <w:p w:rsidR="006D6BA0" w:rsidRPr="00B02017" w:rsidRDefault="006D6BA0" w:rsidP="006D6BA0">
      <w:pPr>
        <w:ind w:firstLine="709"/>
        <w:jc w:val="both"/>
        <w:rPr>
          <w:rFonts w:eastAsia="Calibri"/>
          <w:sz w:val="14"/>
          <w:szCs w:val="14"/>
        </w:rPr>
      </w:pPr>
    </w:p>
    <w:p w:rsidR="006D6BA0" w:rsidRPr="00EC25F6" w:rsidRDefault="006D6BA0" w:rsidP="006D6BA0">
      <w:pPr>
        <w:tabs>
          <w:tab w:val="left" w:pos="1328"/>
        </w:tabs>
        <w:spacing w:before="120"/>
        <w:ind w:firstLine="720"/>
        <w:jc w:val="center"/>
        <w:rPr>
          <w:i/>
          <w:sz w:val="28"/>
          <w:szCs w:val="28"/>
        </w:rPr>
      </w:pPr>
      <w:r w:rsidRPr="00EC25F6">
        <w:rPr>
          <w:i/>
          <w:sz w:val="28"/>
          <w:szCs w:val="28"/>
        </w:rPr>
        <w:t xml:space="preserve">Комплекс процессных мероприятий «Обеспечение </w:t>
      </w:r>
      <w:r w:rsidR="00B869D7">
        <w:rPr>
          <w:i/>
          <w:sz w:val="28"/>
          <w:szCs w:val="28"/>
        </w:rPr>
        <w:t xml:space="preserve">и </w:t>
      </w:r>
      <w:r w:rsidRPr="00EC25F6">
        <w:rPr>
          <w:i/>
          <w:sz w:val="28"/>
          <w:szCs w:val="28"/>
        </w:rPr>
        <w:t>реализаци</w:t>
      </w:r>
      <w:r w:rsidR="00B869D7">
        <w:rPr>
          <w:i/>
          <w:sz w:val="28"/>
          <w:szCs w:val="28"/>
        </w:rPr>
        <w:t>я</w:t>
      </w:r>
      <w:r w:rsidRPr="00EC25F6">
        <w:rPr>
          <w:i/>
          <w:sz w:val="28"/>
          <w:szCs w:val="28"/>
        </w:rPr>
        <w:t xml:space="preserve"> </w:t>
      </w:r>
      <w:r w:rsidR="00B869D7">
        <w:rPr>
          <w:i/>
          <w:sz w:val="28"/>
          <w:szCs w:val="28"/>
        </w:rPr>
        <w:t>муниципаль</w:t>
      </w:r>
      <w:r w:rsidRPr="00EC25F6">
        <w:rPr>
          <w:i/>
          <w:sz w:val="28"/>
          <w:szCs w:val="28"/>
        </w:rPr>
        <w:t>ной программы</w:t>
      </w:r>
      <w:r w:rsidR="00B869D7">
        <w:rPr>
          <w:i/>
          <w:sz w:val="28"/>
          <w:szCs w:val="28"/>
        </w:rPr>
        <w:t xml:space="preserve"> </w:t>
      </w:r>
      <w:proofErr w:type="spellStart"/>
      <w:r w:rsidR="00B869D7">
        <w:rPr>
          <w:i/>
          <w:sz w:val="28"/>
          <w:szCs w:val="28"/>
        </w:rPr>
        <w:t>Краснояружского</w:t>
      </w:r>
      <w:proofErr w:type="spellEnd"/>
      <w:r w:rsidR="00B869D7">
        <w:rPr>
          <w:i/>
          <w:sz w:val="28"/>
          <w:szCs w:val="28"/>
        </w:rPr>
        <w:t xml:space="preserve"> района «Социальная поддержка граждан в </w:t>
      </w:r>
      <w:proofErr w:type="spellStart"/>
      <w:r w:rsidR="00B869D7">
        <w:rPr>
          <w:i/>
          <w:sz w:val="28"/>
          <w:szCs w:val="28"/>
        </w:rPr>
        <w:t>Краснояружском</w:t>
      </w:r>
      <w:proofErr w:type="spellEnd"/>
      <w:r w:rsidR="00B869D7">
        <w:rPr>
          <w:i/>
          <w:sz w:val="28"/>
          <w:szCs w:val="28"/>
        </w:rPr>
        <w:t xml:space="preserve"> районе»</w:t>
      </w:r>
    </w:p>
    <w:p w:rsidR="006D6BA0" w:rsidRPr="000B791C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  <w:r w:rsidRPr="00A70C0B">
        <w:rPr>
          <w:rFonts w:eastAsia="Calibri"/>
          <w:sz w:val="28"/>
          <w:szCs w:val="28"/>
        </w:rPr>
        <w:t xml:space="preserve">На реализацию комплекса процессных </w:t>
      </w:r>
      <w:r w:rsidRPr="00B869D7">
        <w:rPr>
          <w:rFonts w:eastAsia="Calibri"/>
          <w:sz w:val="28"/>
          <w:szCs w:val="28"/>
        </w:rPr>
        <w:t>мероприятий «</w:t>
      </w:r>
      <w:r w:rsidR="00B869D7" w:rsidRPr="00B869D7">
        <w:rPr>
          <w:sz w:val="28"/>
          <w:szCs w:val="28"/>
        </w:rPr>
        <w:t xml:space="preserve">Социальная поддержка граждан в </w:t>
      </w:r>
      <w:proofErr w:type="spellStart"/>
      <w:r w:rsidR="00B869D7" w:rsidRPr="00B869D7">
        <w:rPr>
          <w:sz w:val="28"/>
          <w:szCs w:val="28"/>
        </w:rPr>
        <w:t>Краснояружском</w:t>
      </w:r>
      <w:proofErr w:type="spellEnd"/>
      <w:r w:rsidR="00B869D7" w:rsidRPr="00B869D7">
        <w:rPr>
          <w:sz w:val="28"/>
          <w:szCs w:val="28"/>
        </w:rPr>
        <w:t xml:space="preserve"> районе»</w:t>
      </w:r>
      <w:r w:rsidRPr="00B869D7">
        <w:rPr>
          <w:rFonts w:eastAsia="Calibri"/>
          <w:sz w:val="28"/>
          <w:szCs w:val="28"/>
        </w:rPr>
        <w:t xml:space="preserve"> предусмотрены</w:t>
      </w:r>
      <w:r w:rsidRPr="00A70C0B">
        <w:rPr>
          <w:rFonts w:eastAsia="Calibri"/>
          <w:sz w:val="28"/>
          <w:szCs w:val="28"/>
        </w:rPr>
        <w:t xml:space="preserve"> бюджетные ассигнования на 202</w:t>
      </w:r>
      <w:r>
        <w:rPr>
          <w:rFonts w:eastAsia="Calibri"/>
          <w:sz w:val="28"/>
          <w:szCs w:val="28"/>
        </w:rPr>
        <w:t>5</w:t>
      </w:r>
      <w:r w:rsidRPr="00A70C0B">
        <w:rPr>
          <w:rFonts w:eastAsia="Calibri"/>
          <w:sz w:val="28"/>
          <w:szCs w:val="28"/>
        </w:rPr>
        <w:t xml:space="preserve"> год в сумме </w:t>
      </w:r>
      <w:r w:rsidR="00915D2A">
        <w:rPr>
          <w:rFonts w:eastAsia="Calibri"/>
          <w:sz w:val="28"/>
          <w:szCs w:val="28"/>
        </w:rPr>
        <w:t>11 млн. 861,9</w:t>
      </w:r>
      <w:r w:rsidRPr="000B791C">
        <w:rPr>
          <w:rFonts w:eastAsia="Calibri"/>
          <w:sz w:val="28"/>
          <w:szCs w:val="28"/>
        </w:rPr>
        <w:t xml:space="preserve"> тыс. рублей, на 202</w:t>
      </w:r>
      <w:r>
        <w:rPr>
          <w:rFonts w:eastAsia="Calibri"/>
          <w:sz w:val="28"/>
          <w:szCs w:val="28"/>
        </w:rPr>
        <w:t>6</w:t>
      </w:r>
      <w:r w:rsidRPr="000B791C">
        <w:rPr>
          <w:rFonts w:eastAsia="Calibri"/>
          <w:sz w:val="28"/>
          <w:szCs w:val="28"/>
        </w:rPr>
        <w:t xml:space="preserve"> год в сумме </w:t>
      </w:r>
      <w:r w:rsidR="00915D2A">
        <w:rPr>
          <w:rFonts w:eastAsia="Calibri"/>
          <w:sz w:val="28"/>
          <w:szCs w:val="28"/>
        </w:rPr>
        <w:t>11 млн. 978,9</w:t>
      </w:r>
      <w:r w:rsidRPr="000B791C">
        <w:rPr>
          <w:rFonts w:eastAsia="Calibri"/>
          <w:sz w:val="28"/>
          <w:szCs w:val="28"/>
        </w:rPr>
        <w:t xml:space="preserve"> тыс. рублей, на 202</w:t>
      </w:r>
      <w:r>
        <w:rPr>
          <w:rFonts w:eastAsia="Calibri"/>
          <w:sz w:val="28"/>
          <w:szCs w:val="28"/>
        </w:rPr>
        <w:t>7</w:t>
      </w:r>
      <w:r w:rsidRPr="000B791C">
        <w:rPr>
          <w:rFonts w:eastAsia="Calibri"/>
          <w:sz w:val="28"/>
          <w:szCs w:val="28"/>
        </w:rPr>
        <w:t xml:space="preserve"> год в сумме </w:t>
      </w:r>
      <w:r w:rsidR="00915D2A">
        <w:rPr>
          <w:rFonts w:eastAsia="Calibri"/>
          <w:sz w:val="28"/>
          <w:szCs w:val="28"/>
        </w:rPr>
        <w:t>12 млн. 447,9</w:t>
      </w:r>
      <w:r w:rsidRPr="000B791C">
        <w:rPr>
          <w:rFonts w:eastAsia="Calibri"/>
          <w:sz w:val="28"/>
          <w:szCs w:val="28"/>
        </w:rPr>
        <w:t xml:space="preserve"> тыс. рублей, в том числе:</w:t>
      </w:r>
    </w:p>
    <w:p w:rsidR="006D6BA0" w:rsidRPr="00F80EA7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  <w:r w:rsidRPr="000B791C">
        <w:rPr>
          <w:rFonts w:eastAsia="Calibri"/>
          <w:sz w:val="28"/>
          <w:szCs w:val="28"/>
        </w:rPr>
        <w:t xml:space="preserve">- на </w:t>
      </w:r>
      <w:r w:rsidR="00915D2A">
        <w:rPr>
          <w:rFonts w:eastAsia="Calibri"/>
          <w:sz w:val="28"/>
          <w:szCs w:val="28"/>
        </w:rPr>
        <w:t>организацию предоставления отдельных мер социальной защиты населения</w:t>
      </w:r>
      <w:r>
        <w:rPr>
          <w:rFonts w:eastAsia="Calibri"/>
          <w:sz w:val="28"/>
          <w:szCs w:val="28"/>
        </w:rPr>
        <w:t>;</w:t>
      </w:r>
    </w:p>
    <w:p w:rsidR="006D6BA0" w:rsidRPr="00F80EA7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  <w:r w:rsidRPr="00F80EA7">
        <w:rPr>
          <w:rFonts w:eastAsia="Calibri"/>
          <w:sz w:val="28"/>
          <w:szCs w:val="28"/>
        </w:rPr>
        <w:t xml:space="preserve">- на финансовое </w:t>
      </w:r>
      <w:proofErr w:type="gramStart"/>
      <w:r w:rsidRPr="00F80EA7">
        <w:rPr>
          <w:rFonts w:eastAsia="Calibri"/>
          <w:sz w:val="28"/>
          <w:szCs w:val="28"/>
        </w:rPr>
        <w:t>обеспечение</w:t>
      </w:r>
      <w:proofErr w:type="gramEnd"/>
      <w:r w:rsidRPr="00F80EA7">
        <w:rPr>
          <w:rFonts w:eastAsia="Calibri"/>
          <w:sz w:val="28"/>
          <w:szCs w:val="28"/>
        </w:rPr>
        <w:t xml:space="preserve"> на осуществление деятельности по опеке </w:t>
      </w:r>
      <w:r>
        <w:rPr>
          <w:rFonts w:eastAsia="Calibri"/>
          <w:sz w:val="28"/>
          <w:szCs w:val="28"/>
        </w:rPr>
        <w:br/>
      </w:r>
      <w:r w:rsidRPr="00F80EA7">
        <w:rPr>
          <w:rFonts w:eastAsia="Calibri"/>
          <w:sz w:val="28"/>
          <w:szCs w:val="28"/>
        </w:rPr>
        <w:t>и попечительству в отношении несовершенноле</w:t>
      </w:r>
      <w:r>
        <w:rPr>
          <w:rFonts w:eastAsia="Calibri"/>
          <w:sz w:val="28"/>
          <w:szCs w:val="28"/>
        </w:rPr>
        <w:t>тних и лиц из числа детей-сирот</w:t>
      </w:r>
      <w:r w:rsidR="00915D2A">
        <w:rPr>
          <w:rFonts w:eastAsia="Calibri"/>
          <w:sz w:val="28"/>
          <w:szCs w:val="28"/>
        </w:rPr>
        <w:t xml:space="preserve"> </w:t>
      </w:r>
      <w:r w:rsidRPr="00F80EA7">
        <w:rPr>
          <w:rFonts w:eastAsia="Calibri"/>
          <w:sz w:val="28"/>
          <w:szCs w:val="28"/>
        </w:rPr>
        <w:t>и детей, оставшихся без попечения родителей</w:t>
      </w:r>
      <w:r>
        <w:rPr>
          <w:rFonts w:eastAsia="Calibri"/>
          <w:sz w:val="28"/>
          <w:szCs w:val="28"/>
        </w:rPr>
        <w:t>;</w:t>
      </w:r>
    </w:p>
    <w:p w:rsidR="006D6BA0" w:rsidRPr="00F80EA7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  <w:r w:rsidRPr="00F80EA7">
        <w:rPr>
          <w:rFonts w:eastAsia="Calibri"/>
          <w:sz w:val="28"/>
          <w:szCs w:val="28"/>
        </w:rPr>
        <w:t xml:space="preserve">- на финансовое </w:t>
      </w:r>
      <w:proofErr w:type="gramStart"/>
      <w:r w:rsidRPr="00F80EA7">
        <w:rPr>
          <w:rFonts w:eastAsia="Calibri"/>
          <w:sz w:val="28"/>
          <w:szCs w:val="28"/>
        </w:rPr>
        <w:t>обеспечение</w:t>
      </w:r>
      <w:proofErr w:type="gramEnd"/>
      <w:r w:rsidRPr="00F80EA7">
        <w:rPr>
          <w:rFonts w:eastAsia="Calibri"/>
          <w:sz w:val="28"/>
          <w:szCs w:val="28"/>
        </w:rPr>
        <w:t xml:space="preserve"> на осуществление деятельности по опеке </w:t>
      </w:r>
      <w:r>
        <w:rPr>
          <w:rFonts w:eastAsia="Calibri"/>
          <w:sz w:val="28"/>
          <w:szCs w:val="28"/>
        </w:rPr>
        <w:br/>
      </w:r>
      <w:r w:rsidRPr="00F80EA7">
        <w:rPr>
          <w:rFonts w:eastAsia="Calibri"/>
          <w:sz w:val="28"/>
          <w:szCs w:val="28"/>
        </w:rPr>
        <w:t>и попечительству в отношении совершеннолетних лиц</w:t>
      </w:r>
      <w:r>
        <w:rPr>
          <w:rFonts w:eastAsia="Calibri"/>
          <w:sz w:val="28"/>
          <w:szCs w:val="28"/>
        </w:rPr>
        <w:t>;</w:t>
      </w:r>
    </w:p>
    <w:p w:rsidR="006D6BA0" w:rsidRPr="00F80EA7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  <w:r w:rsidRPr="00F80EA7">
        <w:rPr>
          <w:rFonts w:eastAsia="Calibri"/>
          <w:sz w:val="28"/>
          <w:szCs w:val="28"/>
        </w:rPr>
        <w:t>- на финансовое обеспечение на организацию предоставления ежемесячных денежных компенсаций расходов по оплате жилищно-коммунальных услуг</w:t>
      </w:r>
      <w:r>
        <w:rPr>
          <w:rFonts w:eastAsia="Calibri"/>
          <w:sz w:val="28"/>
          <w:szCs w:val="28"/>
        </w:rPr>
        <w:t>;</w:t>
      </w:r>
    </w:p>
    <w:p w:rsidR="006D6BA0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  <w:r w:rsidRPr="00F80EA7">
        <w:rPr>
          <w:rFonts w:eastAsia="Calibri"/>
          <w:sz w:val="28"/>
          <w:szCs w:val="28"/>
        </w:rPr>
        <w:t>- на финансовое обеспечение на организацию предоставления социального пособия на погребение</w:t>
      </w:r>
      <w:r>
        <w:rPr>
          <w:rFonts w:eastAsia="Calibri"/>
          <w:sz w:val="28"/>
          <w:szCs w:val="28"/>
        </w:rPr>
        <w:t>.</w:t>
      </w:r>
    </w:p>
    <w:p w:rsidR="006D6BA0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</w:p>
    <w:p w:rsidR="00880E8B" w:rsidRDefault="00880E8B" w:rsidP="00880E8B">
      <w:pPr>
        <w:pStyle w:val="Style3"/>
        <w:widowControl/>
        <w:spacing w:before="10"/>
      </w:pPr>
      <w:r w:rsidRPr="00C77322">
        <w:rPr>
          <w:rStyle w:val="FontStyle73"/>
          <w:sz w:val="28"/>
          <w:szCs w:val="28"/>
        </w:rPr>
        <w:t xml:space="preserve">4. Муниципальная программа </w:t>
      </w:r>
      <w:r w:rsidRPr="00C77322">
        <w:rPr>
          <w:rStyle w:val="FontStyle73"/>
          <w:b w:val="0"/>
          <w:sz w:val="28"/>
          <w:szCs w:val="28"/>
        </w:rPr>
        <w:t>«</w:t>
      </w:r>
      <w:r w:rsidRPr="00C77322">
        <w:rPr>
          <w:b/>
          <w:sz w:val="28"/>
          <w:szCs w:val="28"/>
        </w:rPr>
        <w:t xml:space="preserve">Развитие культуры и искусства </w:t>
      </w:r>
      <w:proofErr w:type="spellStart"/>
      <w:r w:rsidRPr="00C77322">
        <w:rPr>
          <w:b/>
          <w:sz w:val="28"/>
          <w:szCs w:val="28"/>
        </w:rPr>
        <w:t>Краснояружского</w:t>
      </w:r>
      <w:proofErr w:type="spellEnd"/>
      <w:r w:rsidRPr="00C77322">
        <w:rPr>
          <w:b/>
          <w:sz w:val="28"/>
          <w:szCs w:val="28"/>
        </w:rPr>
        <w:t xml:space="preserve"> района»</w:t>
      </w:r>
    </w:p>
    <w:p w:rsidR="00880E8B" w:rsidRDefault="00880E8B" w:rsidP="00880E8B">
      <w:pPr>
        <w:pStyle w:val="Style3"/>
        <w:widowControl/>
        <w:spacing w:before="10"/>
        <w:ind w:firstLine="720"/>
        <w:jc w:val="both"/>
        <w:rPr>
          <w:bCs/>
          <w:sz w:val="28"/>
          <w:szCs w:val="28"/>
        </w:rPr>
      </w:pPr>
    </w:p>
    <w:p w:rsidR="00880E8B" w:rsidRPr="00C77322" w:rsidRDefault="00880E8B" w:rsidP="00880E8B">
      <w:pPr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880E8B">
        <w:rPr>
          <w:sz w:val="28"/>
          <w:szCs w:val="28"/>
        </w:rPr>
        <w:t xml:space="preserve">На реализацию муниципальной программы «Развитие культуры и искусства </w:t>
      </w:r>
      <w:proofErr w:type="spellStart"/>
      <w:r w:rsidRPr="00C77322">
        <w:rPr>
          <w:sz w:val="28"/>
          <w:szCs w:val="28"/>
        </w:rPr>
        <w:t>Краснояружского</w:t>
      </w:r>
      <w:proofErr w:type="spellEnd"/>
      <w:r w:rsidRPr="00C77322">
        <w:rPr>
          <w:sz w:val="28"/>
          <w:szCs w:val="28"/>
        </w:rPr>
        <w:t xml:space="preserve"> района» (далее Программа) в проекте бюджета муниципального района  на </w:t>
      </w:r>
      <w:r w:rsidRPr="00C77322">
        <w:rPr>
          <w:b/>
          <w:sz w:val="28"/>
          <w:szCs w:val="28"/>
        </w:rPr>
        <w:t>2025 год</w:t>
      </w:r>
      <w:r w:rsidRPr="00C77322">
        <w:rPr>
          <w:sz w:val="28"/>
          <w:szCs w:val="28"/>
        </w:rPr>
        <w:t xml:space="preserve"> предусмотрены бюджетные ассигнования в сумме </w:t>
      </w:r>
      <w:r w:rsidR="00A17795">
        <w:rPr>
          <w:b/>
          <w:sz w:val="28"/>
          <w:szCs w:val="28"/>
        </w:rPr>
        <w:t>141</w:t>
      </w:r>
      <w:r w:rsidR="009558D4" w:rsidRPr="00C77322">
        <w:rPr>
          <w:b/>
          <w:sz w:val="28"/>
          <w:szCs w:val="28"/>
        </w:rPr>
        <w:t xml:space="preserve"> млн.</w:t>
      </w:r>
      <w:r w:rsidR="00C77322" w:rsidRPr="00C77322">
        <w:rPr>
          <w:b/>
          <w:sz w:val="28"/>
          <w:szCs w:val="28"/>
        </w:rPr>
        <w:t xml:space="preserve"> </w:t>
      </w:r>
      <w:r w:rsidR="003C77E3">
        <w:rPr>
          <w:b/>
          <w:sz w:val="28"/>
          <w:szCs w:val="28"/>
        </w:rPr>
        <w:t>094</w:t>
      </w:r>
      <w:r w:rsidR="009558D4" w:rsidRPr="00C77322">
        <w:rPr>
          <w:b/>
          <w:sz w:val="28"/>
          <w:szCs w:val="28"/>
        </w:rPr>
        <w:t>,</w:t>
      </w:r>
      <w:r w:rsidR="003C77E3">
        <w:rPr>
          <w:b/>
          <w:sz w:val="28"/>
          <w:szCs w:val="28"/>
        </w:rPr>
        <w:t>6</w:t>
      </w:r>
      <w:r w:rsidRPr="00C77322">
        <w:rPr>
          <w:b/>
          <w:sz w:val="28"/>
          <w:szCs w:val="28"/>
        </w:rPr>
        <w:t xml:space="preserve"> тыс. рублей, на 2026 год – </w:t>
      </w:r>
      <w:r w:rsidR="009558D4" w:rsidRPr="00C77322">
        <w:rPr>
          <w:b/>
          <w:sz w:val="28"/>
          <w:szCs w:val="28"/>
        </w:rPr>
        <w:t>129</w:t>
      </w:r>
      <w:r w:rsidR="00C77322" w:rsidRPr="00C77322">
        <w:rPr>
          <w:b/>
          <w:sz w:val="28"/>
          <w:szCs w:val="28"/>
        </w:rPr>
        <w:t xml:space="preserve"> </w:t>
      </w:r>
      <w:r w:rsidR="009558D4" w:rsidRPr="00C77322">
        <w:rPr>
          <w:b/>
          <w:sz w:val="28"/>
          <w:szCs w:val="28"/>
        </w:rPr>
        <w:t>млн. 065,9</w:t>
      </w:r>
      <w:r w:rsidRPr="00C77322">
        <w:rPr>
          <w:b/>
          <w:sz w:val="28"/>
          <w:szCs w:val="28"/>
        </w:rPr>
        <w:t xml:space="preserve"> тыс. рублей, 2027 год – </w:t>
      </w:r>
      <w:r w:rsidR="009558D4" w:rsidRPr="00C77322">
        <w:rPr>
          <w:b/>
          <w:sz w:val="28"/>
          <w:szCs w:val="28"/>
        </w:rPr>
        <w:t>115 млн. 213</w:t>
      </w:r>
      <w:r w:rsidRPr="00C77322">
        <w:rPr>
          <w:b/>
          <w:sz w:val="28"/>
          <w:szCs w:val="28"/>
        </w:rPr>
        <w:t xml:space="preserve"> тыс. рублей.</w:t>
      </w:r>
    </w:p>
    <w:p w:rsidR="00880E8B" w:rsidRPr="00880E8B" w:rsidRDefault="00880E8B" w:rsidP="00880E8B">
      <w:pPr>
        <w:pStyle w:val="Style3"/>
        <w:widowControl/>
        <w:spacing w:before="10"/>
        <w:ind w:firstLine="720"/>
        <w:jc w:val="both"/>
        <w:rPr>
          <w:sz w:val="28"/>
          <w:szCs w:val="28"/>
        </w:rPr>
      </w:pPr>
      <w:r w:rsidRPr="00C77322">
        <w:rPr>
          <w:bCs/>
          <w:sz w:val="28"/>
          <w:szCs w:val="28"/>
        </w:rPr>
        <w:t xml:space="preserve">Целью муниципальной программы </w:t>
      </w:r>
      <w:r w:rsidRPr="00C77322">
        <w:rPr>
          <w:rStyle w:val="FontStyle73"/>
          <w:sz w:val="28"/>
          <w:szCs w:val="28"/>
        </w:rPr>
        <w:t>«</w:t>
      </w:r>
      <w:r w:rsidRPr="00C77322">
        <w:rPr>
          <w:sz w:val="28"/>
          <w:szCs w:val="28"/>
        </w:rPr>
        <w:t xml:space="preserve">Развитие культуры и искусства </w:t>
      </w:r>
      <w:proofErr w:type="spellStart"/>
      <w:r w:rsidRPr="00C77322">
        <w:rPr>
          <w:sz w:val="28"/>
          <w:szCs w:val="28"/>
        </w:rPr>
        <w:t>Краснояружского</w:t>
      </w:r>
      <w:proofErr w:type="spellEnd"/>
      <w:r w:rsidRPr="00C77322">
        <w:rPr>
          <w:sz w:val="28"/>
          <w:szCs w:val="28"/>
        </w:rPr>
        <w:t xml:space="preserve"> района» является с</w:t>
      </w:r>
      <w:r w:rsidRPr="00C77322">
        <w:rPr>
          <w:bCs/>
          <w:sz w:val="28"/>
          <w:szCs w:val="28"/>
        </w:rPr>
        <w:t>оздание</w:t>
      </w:r>
      <w:r w:rsidRPr="00880E8B">
        <w:rPr>
          <w:bCs/>
          <w:sz w:val="28"/>
          <w:szCs w:val="28"/>
        </w:rPr>
        <w:t xml:space="preserve"> условий для комплексного развития культурного потенциала, сохранения культурного наследия и гармонизации культурной жизни </w:t>
      </w:r>
      <w:proofErr w:type="spellStart"/>
      <w:r w:rsidRPr="00880E8B">
        <w:rPr>
          <w:bCs/>
          <w:sz w:val="28"/>
          <w:szCs w:val="28"/>
        </w:rPr>
        <w:t>Краснояружского</w:t>
      </w:r>
      <w:proofErr w:type="spellEnd"/>
      <w:r w:rsidRPr="00880E8B">
        <w:rPr>
          <w:bCs/>
          <w:sz w:val="28"/>
          <w:szCs w:val="28"/>
        </w:rPr>
        <w:t xml:space="preserve"> района.</w:t>
      </w:r>
    </w:p>
    <w:p w:rsidR="00D64A84" w:rsidRPr="00BF7A7D" w:rsidRDefault="00D64A84" w:rsidP="00D64A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7A7D">
        <w:rPr>
          <w:sz w:val="28"/>
          <w:szCs w:val="28"/>
        </w:rPr>
        <w:t xml:space="preserve">Ответственным исполнителем </w:t>
      </w:r>
      <w:proofErr w:type="spellStart"/>
      <w:r w:rsidR="00C77322" w:rsidRPr="00BF7A7D">
        <w:rPr>
          <w:sz w:val="28"/>
          <w:szCs w:val="28"/>
        </w:rPr>
        <w:t>муниципаль</w:t>
      </w:r>
      <w:r w:rsidRPr="00BF7A7D">
        <w:rPr>
          <w:sz w:val="28"/>
          <w:szCs w:val="28"/>
        </w:rPr>
        <w:t>нной</w:t>
      </w:r>
      <w:proofErr w:type="spellEnd"/>
      <w:r w:rsidRPr="00BF7A7D">
        <w:rPr>
          <w:sz w:val="28"/>
          <w:szCs w:val="28"/>
        </w:rPr>
        <w:t xml:space="preserve"> программы является </w:t>
      </w:r>
      <w:r w:rsidR="00BF7A7D" w:rsidRPr="00BF7A7D">
        <w:rPr>
          <w:sz w:val="28"/>
          <w:szCs w:val="28"/>
        </w:rPr>
        <w:t xml:space="preserve">МУ «Управление культуры администрации </w:t>
      </w:r>
      <w:proofErr w:type="spellStart"/>
      <w:r w:rsidR="00BF7A7D" w:rsidRPr="00BF7A7D">
        <w:rPr>
          <w:sz w:val="28"/>
          <w:szCs w:val="28"/>
        </w:rPr>
        <w:t>Краснояружского</w:t>
      </w:r>
      <w:proofErr w:type="spellEnd"/>
      <w:r w:rsidR="00BF7A7D" w:rsidRPr="00BF7A7D">
        <w:rPr>
          <w:sz w:val="28"/>
          <w:szCs w:val="28"/>
        </w:rPr>
        <w:t xml:space="preserve"> района»</w:t>
      </w:r>
      <w:r w:rsidRPr="00BF7A7D">
        <w:rPr>
          <w:sz w:val="28"/>
          <w:szCs w:val="28"/>
        </w:rPr>
        <w:t>.</w:t>
      </w:r>
    </w:p>
    <w:p w:rsidR="00D64A84" w:rsidRDefault="00D64A84" w:rsidP="00D64A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62E0">
        <w:rPr>
          <w:sz w:val="28"/>
          <w:szCs w:val="28"/>
        </w:rPr>
        <w:lastRenderedPageBreak/>
        <w:t xml:space="preserve">Бюджетные средства на реализацию </w:t>
      </w:r>
      <w:r w:rsidR="00880E8B">
        <w:rPr>
          <w:sz w:val="28"/>
          <w:szCs w:val="28"/>
        </w:rPr>
        <w:t>муниципальной программы</w:t>
      </w:r>
      <w:r w:rsidRPr="004462E0">
        <w:rPr>
          <w:sz w:val="28"/>
          <w:szCs w:val="28"/>
        </w:rPr>
        <w:t xml:space="preserve"> распределены между главными распорядителями бюджетных средств</w:t>
      </w:r>
      <w:r w:rsidR="00C77322">
        <w:rPr>
          <w:sz w:val="28"/>
          <w:szCs w:val="28"/>
        </w:rPr>
        <w:t>,</w:t>
      </w:r>
      <w:r w:rsidRPr="004462E0">
        <w:rPr>
          <w:sz w:val="28"/>
          <w:szCs w:val="28"/>
        </w:rPr>
        <w:t xml:space="preserve"> следующим образом:</w:t>
      </w:r>
    </w:p>
    <w:p w:rsidR="009558D4" w:rsidRDefault="009558D4" w:rsidP="00D64A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6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544"/>
        <w:gridCol w:w="1276"/>
        <w:gridCol w:w="1417"/>
        <w:gridCol w:w="1276"/>
        <w:gridCol w:w="1560"/>
      </w:tblGrid>
      <w:tr w:rsidR="00D64A84" w:rsidRPr="004462E0" w:rsidTr="008B1A76">
        <w:trPr>
          <w:trHeight w:val="277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4462E0">
              <w:rPr>
                <w:rFonts w:eastAsia="Calibri"/>
                <w:b/>
                <w:lang w:eastAsia="en-US"/>
              </w:rPr>
              <w:t>№</w:t>
            </w:r>
          </w:p>
          <w:p w:rsidR="00D64A84" w:rsidRPr="004462E0" w:rsidRDefault="00D64A84" w:rsidP="00D64A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4462E0">
              <w:rPr>
                <w:rFonts w:eastAsia="Calibri"/>
                <w:b/>
                <w:lang w:eastAsia="en-US"/>
              </w:rPr>
              <w:t xml:space="preserve"> </w:t>
            </w:r>
            <w:proofErr w:type="spellStart"/>
            <w:proofErr w:type="gramStart"/>
            <w:r w:rsidRPr="004462E0">
              <w:rPr>
                <w:rFonts w:eastAsia="Calibri"/>
                <w:b/>
                <w:lang w:eastAsia="en-US"/>
              </w:rPr>
              <w:t>п</w:t>
            </w:r>
            <w:proofErr w:type="spellEnd"/>
            <w:proofErr w:type="gramEnd"/>
            <w:r w:rsidRPr="004462E0">
              <w:rPr>
                <w:rFonts w:eastAsia="Calibri"/>
                <w:b/>
                <w:lang w:eastAsia="en-US"/>
              </w:rPr>
              <w:t>/</w:t>
            </w:r>
            <w:proofErr w:type="spellStart"/>
            <w:r w:rsidRPr="004462E0">
              <w:rPr>
                <w:rFonts w:eastAsia="Calibri"/>
                <w:b/>
                <w:lang w:eastAsia="en-US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proofErr w:type="spellStart"/>
            <w:r w:rsidRPr="004462E0">
              <w:rPr>
                <w:rFonts w:eastAsia="Calibri"/>
                <w:b/>
                <w:lang w:eastAsia="en-US"/>
              </w:rPr>
              <w:t>НаименованиеГРБС</w:t>
            </w:r>
            <w:proofErr w:type="spellEnd"/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spacing w:line="258" w:lineRule="exact"/>
              <w:ind w:left="1304"/>
              <w:rPr>
                <w:rFonts w:eastAsia="Calibri"/>
                <w:b/>
                <w:lang w:eastAsia="en-US"/>
              </w:rPr>
            </w:pPr>
            <w:r w:rsidRPr="004462E0">
              <w:rPr>
                <w:rFonts w:eastAsia="Calibri"/>
                <w:b/>
                <w:lang w:eastAsia="en-US"/>
              </w:rPr>
              <w:t>Расход</w:t>
            </w:r>
            <w:proofErr w:type="gramStart"/>
            <w:r w:rsidRPr="004462E0">
              <w:rPr>
                <w:rFonts w:eastAsia="Calibri"/>
                <w:b/>
                <w:lang w:eastAsia="en-US"/>
              </w:rPr>
              <w:t>ы(</w:t>
            </w:r>
            <w:proofErr w:type="gramEnd"/>
            <w:r w:rsidRPr="004462E0">
              <w:rPr>
                <w:rFonts w:eastAsia="Calibri"/>
                <w:b/>
                <w:lang w:eastAsia="en-US"/>
              </w:rPr>
              <w:t>тыс.рублей),годы</w:t>
            </w:r>
          </w:p>
        </w:tc>
      </w:tr>
      <w:tr w:rsidR="00D64A84" w:rsidRPr="004462E0" w:rsidTr="008B1A76">
        <w:trPr>
          <w:trHeight w:val="827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5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6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7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Итого на</w:t>
            </w:r>
          </w:p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5</w:t>
            </w:r>
            <w:r w:rsidRPr="00410529">
              <w:rPr>
                <w:rFonts w:cs="Calibri"/>
                <w:b/>
              </w:rPr>
              <w:t>–202</w:t>
            </w:r>
            <w:r>
              <w:rPr>
                <w:rFonts w:cs="Calibri"/>
                <w:b/>
              </w:rPr>
              <w:t>7</w:t>
            </w:r>
            <w:r w:rsidRPr="00410529">
              <w:rPr>
                <w:rFonts w:cs="Calibri"/>
                <w:b/>
              </w:rPr>
              <w:t xml:space="preserve"> годы</w:t>
            </w:r>
          </w:p>
        </w:tc>
      </w:tr>
      <w:tr w:rsidR="00D64A84" w:rsidRPr="004462E0" w:rsidTr="008B1A76">
        <w:trPr>
          <w:trHeight w:val="275"/>
        </w:trPr>
        <w:tc>
          <w:tcPr>
            <w:tcW w:w="567" w:type="dxa"/>
            <w:shd w:val="clear" w:color="auto" w:fill="auto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b/>
                <w:lang w:eastAsia="en-US"/>
              </w:rPr>
            </w:pPr>
            <w:r w:rsidRPr="004462E0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11"/>
              <w:jc w:val="center"/>
              <w:rPr>
                <w:rFonts w:eastAsia="Calibri"/>
                <w:b/>
                <w:lang w:eastAsia="en-US"/>
              </w:rPr>
            </w:pPr>
            <w:r w:rsidRPr="004462E0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b/>
                <w:lang w:eastAsia="en-US"/>
              </w:rPr>
            </w:pPr>
            <w:r w:rsidRPr="004462E0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b/>
                <w:lang w:eastAsia="en-US"/>
              </w:rPr>
            </w:pPr>
            <w:r w:rsidRPr="004462E0"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12"/>
              <w:jc w:val="center"/>
              <w:rPr>
                <w:rFonts w:eastAsia="Calibri"/>
                <w:b/>
                <w:lang w:eastAsia="en-US"/>
              </w:rPr>
            </w:pPr>
            <w:r w:rsidRPr="004462E0"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15"/>
              <w:jc w:val="center"/>
              <w:rPr>
                <w:rFonts w:eastAsia="Calibri"/>
                <w:b/>
                <w:lang w:eastAsia="en-US"/>
              </w:rPr>
            </w:pPr>
            <w:r w:rsidRPr="004462E0">
              <w:rPr>
                <w:rFonts w:eastAsia="Calibri"/>
                <w:b/>
                <w:lang w:eastAsia="en-US"/>
              </w:rPr>
              <w:t>6</w:t>
            </w:r>
          </w:p>
        </w:tc>
      </w:tr>
      <w:tr w:rsidR="00D64A84" w:rsidRPr="009558D4" w:rsidTr="008B1A76">
        <w:trPr>
          <w:trHeight w:val="557"/>
        </w:trPr>
        <w:tc>
          <w:tcPr>
            <w:tcW w:w="567" w:type="dxa"/>
            <w:shd w:val="clear" w:color="auto" w:fill="auto"/>
            <w:vAlign w:val="center"/>
          </w:tcPr>
          <w:p w:rsidR="00D64A84" w:rsidRPr="009558D4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lang w:eastAsia="en-US"/>
              </w:rPr>
            </w:pPr>
            <w:r w:rsidRPr="009558D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9558D4" w:rsidRDefault="00880E8B" w:rsidP="00D64A84">
            <w:pPr>
              <w:jc w:val="both"/>
            </w:pPr>
            <w:r w:rsidRPr="009558D4">
              <w:t xml:space="preserve">Управление культуры администрации </w:t>
            </w:r>
            <w:proofErr w:type="spellStart"/>
            <w:r w:rsidRPr="009558D4">
              <w:t>Краснояружского</w:t>
            </w:r>
            <w:proofErr w:type="spellEnd"/>
            <w:r w:rsidRPr="009558D4"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84" w:rsidRPr="009558D4" w:rsidRDefault="00D64A84" w:rsidP="00D64A84">
            <w:pPr>
              <w:jc w:val="center"/>
            </w:pPr>
          </w:p>
          <w:p w:rsidR="009558D4" w:rsidRPr="009558D4" w:rsidRDefault="00A17795" w:rsidP="003C77E3">
            <w:pPr>
              <w:jc w:val="center"/>
            </w:pPr>
            <w:r>
              <w:t>13</w:t>
            </w:r>
            <w:r w:rsidR="003C77E3">
              <w:t>7</w:t>
            </w:r>
            <w:r>
              <w:t xml:space="preserve"> 7</w:t>
            </w:r>
            <w:r w:rsidR="003C77E3">
              <w:t>56</w:t>
            </w:r>
            <w:r>
              <w:t>,</w:t>
            </w:r>
            <w:r w:rsidR="003C77E3"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84" w:rsidRPr="009558D4" w:rsidRDefault="00D64A84" w:rsidP="00D64A84">
            <w:pPr>
              <w:jc w:val="center"/>
            </w:pPr>
          </w:p>
          <w:p w:rsidR="009558D4" w:rsidRPr="009558D4" w:rsidRDefault="009558D4" w:rsidP="00D64A84">
            <w:pPr>
              <w:jc w:val="center"/>
            </w:pPr>
            <w:r w:rsidRPr="009558D4">
              <w:t>129 065,9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84" w:rsidRPr="009558D4" w:rsidRDefault="00D64A84" w:rsidP="00D64A84">
            <w:pPr>
              <w:jc w:val="center"/>
            </w:pPr>
          </w:p>
          <w:p w:rsidR="009558D4" w:rsidRPr="009558D4" w:rsidRDefault="009558D4" w:rsidP="00D64A84">
            <w:pPr>
              <w:jc w:val="center"/>
            </w:pPr>
            <w:r w:rsidRPr="009558D4">
              <w:t>115 213,0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84" w:rsidRPr="009558D4" w:rsidRDefault="00D64A84" w:rsidP="00D64A84">
            <w:pPr>
              <w:jc w:val="center"/>
            </w:pPr>
          </w:p>
          <w:p w:rsidR="009558D4" w:rsidRPr="00A17795" w:rsidRDefault="00A17795" w:rsidP="00D64A84">
            <w:pPr>
              <w:jc w:val="center"/>
            </w:pPr>
            <w:r>
              <w:t>382 516,0</w:t>
            </w:r>
          </w:p>
        </w:tc>
      </w:tr>
      <w:tr w:rsidR="00A17795" w:rsidRPr="009558D4" w:rsidTr="008B1A76">
        <w:trPr>
          <w:trHeight w:val="557"/>
        </w:trPr>
        <w:tc>
          <w:tcPr>
            <w:tcW w:w="567" w:type="dxa"/>
            <w:shd w:val="clear" w:color="auto" w:fill="auto"/>
            <w:vAlign w:val="center"/>
          </w:tcPr>
          <w:p w:rsidR="00A17795" w:rsidRPr="009558D4" w:rsidRDefault="00A17795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795" w:rsidRPr="009558D4" w:rsidRDefault="00A17795" w:rsidP="00D64A84">
            <w:pPr>
              <w:jc w:val="both"/>
            </w:pPr>
            <w:r w:rsidRPr="00A17795">
              <w:t xml:space="preserve">Управление капитального строительства, дорог общего пользования и архитектуры администрации </w:t>
            </w:r>
            <w:proofErr w:type="spellStart"/>
            <w:r w:rsidRPr="00A17795">
              <w:t>Краснояружского</w:t>
            </w:r>
            <w:proofErr w:type="spellEnd"/>
            <w:r w:rsidRPr="00A17795"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795" w:rsidRDefault="00A17795" w:rsidP="00D64A84">
            <w:pPr>
              <w:jc w:val="center"/>
            </w:pPr>
          </w:p>
          <w:p w:rsidR="00A17795" w:rsidRDefault="00A17795" w:rsidP="00D64A84">
            <w:pPr>
              <w:jc w:val="center"/>
            </w:pPr>
          </w:p>
          <w:p w:rsidR="00A17795" w:rsidRDefault="00A17795" w:rsidP="00D64A84">
            <w:pPr>
              <w:jc w:val="center"/>
            </w:pPr>
          </w:p>
          <w:p w:rsidR="00A17795" w:rsidRPr="009558D4" w:rsidRDefault="00A17795" w:rsidP="00D64A84">
            <w:pPr>
              <w:jc w:val="center"/>
            </w:pPr>
            <w:r>
              <w:t>3 338,0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795" w:rsidRDefault="00A17795" w:rsidP="00D64A84">
            <w:pPr>
              <w:jc w:val="center"/>
            </w:pPr>
          </w:p>
          <w:p w:rsidR="00A17795" w:rsidRDefault="00A17795" w:rsidP="00D64A84">
            <w:pPr>
              <w:jc w:val="center"/>
            </w:pPr>
          </w:p>
          <w:p w:rsidR="00A17795" w:rsidRDefault="00A17795" w:rsidP="00D64A84">
            <w:pPr>
              <w:jc w:val="center"/>
            </w:pPr>
          </w:p>
          <w:p w:rsidR="00A17795" w:rsidRPr="009558D4" w:rsidRDefault="00A17795" w:rsidP="00D64A84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795" w:rsidRDefault="00A17795" w:rsidP="00D64A84">
            <w:pPr>
              <w:jc w:val="center"/>
            </w:pPr>
          </w:p>
          <w:p w:rsidR="00A17795" w:rsidRDefault="00A17795" w:rsidP="00D64A84">
            <w:pPr>
              <w:jc w:val="center"/>
            </w:pPr>
          </w:p>
          <w:p w:rsidR="00A17795" w:rsidRDefault="00A17795" w:rsidP="00D64A84">
            <w:pPr>
              <w:jc w:val="center"/>
            </w:pPr>
          </w:p>
          <w:p w:rsidR="00A17795" w:rsidRPr="009558D4" w:rsidRDefault="00A17795" w:rsidP="00D64A84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795" w:rsidRDefault="00A17795" w:rsidP="00D64A84">
            <w:pPr>
              <w:jc w:val="center"/>
            </w:pPr>
          </w:p>
          <w:p w:rsidR="00A17795" w:rsidRDefault="00A17795" w:rsidP="00D64A84">
            <w:pPr>
              <w:jc w:val="center"/>
            </w:pPr>
          </w:p>
          <w:p w:rsidR="00A17795" w:rsidRDefault="00A17795" w:rsidP="00D64A84">
            <w:pPr>
              <w:jc w:val="center"/>
            </w:pPr>
          </w:p>
          <w:p w:rsidR="00A17795" w:rsidRPr="009558D4" w:rsidRDefault="00A17795" w:rsidP="00D64A84">
            <w:pPr>
              <w:jc w:val="center"/>
            </w:pPr>
            <w:r>
              <w:t>3 338,0</w:t>
            </w:r>
          </w:p>
        </w:tc>
      </w:tr>
      <w:tr w:rsidR="009558D4" w:rsidRPr="004462E0" w:rsidTr="00E02EBC">
        <w:trPr>
          <w:trHeight w:val="359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58D4" w:rsidRPr="009558D4" w:rsidRDefault="009558D4" w:rsidP="00D64A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58D4" w:rsidRPr="009558D4" w:rsidRDefault="009558D4" w:rsidP="00D64A84">
            <w:pPr>
              <w:widowControl w:val="0"/>
              <w:autoSpaceDE w:val="0"/>
              <w:autoSpaceDN w:val="0"/>
              <w:spacing w:line="258" w:lineRule="exact"/>
              <w:ind w:left="108"/>
              <w:rPr>
                <w:rFonts w:eastAsia="Calibri"/>
                <w:b/>
                <w:lang w:eastAsia="en-US"/>
              </w:rPr>
            </w:pPr>
            <w:r w:rsidRPr="009558D4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8D4" w:rsidRPr="009558D4" w:rsidRDefault="009558D4" w:rsidP="005334AD">
            <w:pPr>
              <w:jc w:val="center"/>
              <w:rPr>
                <w:b/>
              </w:rPr>
            </w:pPr>
          </w:p>
          <w:p w:rsidR="009558D4" w:rsidRPr="00A17795" w:rsidRDefault="00A17795" w:rsidP="003C77E3">
            <w:pPr>
              <w:jc w:val="center"/>
              <w:rPr>
                <w:b/>
              </w:rPr>
            </w:pPr>
            <w:r w:rsidRPr="00A17795">
              <w:rPr>
                <w:b/>
              </w:rPr>
              <w:t>141 </w:t>
            </w:r>
            <w:r w:rsidR="003C77E3">
              <w:rPr>
                <w:b/>
              </w:rPr>
              <w:t>094</w:t>
            </w:r>
            <w:r w:rsidRPr="00A17795">
              <w:rPr>
                <w:b/>
              </w:rPr>
              <w:t>,</w:t>
            </w:r>
            <w:r w:rsidR="003C77E3"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D4" w:rsidRPr="009558D4" w:rsidRDefault="009558D4" w:rsidP="005334AD">
            <w:pPr>
              <w:jc w:val="center"/>
              <w:rPr>
                <w:b/>
              </w:rPr>
            </w:pPr>
          </w:p>
          <w:p w:rsidR="009558D4" w:rsidRPr="009558D4" w:rsidRDefault="009558D4" w:rsidP="005334AD">
            <w:pPr>
              <w:jc w:val="center"/>
              <w:rPr>
                <w:b/>
              </w:rPr>
            </w:pPr>
            <w:r w:rsidRPr="009558D4">
              <w:rPr>
                <w:b/>
              </w:rPr>
              <w:t>129 065,9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D4" w:rsidRPr="009558D4" w:rsidRDefault="009558D4" w:rsidP="005334AD">
            <w:pPr>
              <w:jc w:val="center"/>
              <w:rPr>
                <w:b/>
              </w:rPr>
            </w:pPr>
          </w:p>
          <w:p w:rsidR="009558D4" w:rsidRPr="009558D4" w:rsidRDefault="009558D4" w:rsidP="005334AD">
            <w:pPr>
              <w:jc w:val="center"/>
              <w:rPr>
                <w:b/>
              </w:rPr>
            </w:pPr>
            <w:r w:rsidRPr="009558D4">
              <w:rPr>
                <w:b/>
              </w:rPr>
              <w:t>115 213,0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9558D4" w:rsidRPr="009558D4" w:rsidRDefault="009558D4" w:rsidP="005334AD">
            <w:pPr>
              <w:jc w:val="center"/>
              <w:rPr>
                <w:b/>
              </w:rPr>
            </w:pPr>
          </w:p>
          <w:p w:rsidR="009558D4" w:rsidRPr="009558D4" w:rsidRDefault="00A17795" w:rsidP="005334AD">
            <w:pPr>
              <w:jc w:val="center"/>
              <w:rPr>
                <w:b/>
              </w:rPr>
            </w:pPr>
            <w:r>
              <w:rPr>
                <w:b/>
              </w:rPr>
              <w:t>385 854,0</w:t>
            </w:r>
          </w:p>
        </w:tc>
      </w:tr>
    </w:tbl>
    <w:p w:rsidR="00D64A84" w:rsidRDefault="00D64A84" w:rsidP="00D64A84">
      <w:pPr>
        <w:autoSpaceDE w:val="0"/>
        <w:autoSpaceDN w:val="0"/>
        <w:adjustRightInd w:val="0"/>
        <w:ind w:firstLine="720"/>
        <w:jc w:val="both"/>
        <w:rPr>
          <w:sz w:val="28"/>
          <w:szCs w:val="20"/>
        </w:rPr>
      </w:pPr>
    </w:p>
    <w:p w:rsidR="006657FD" w:rsidRDefault="006657FD" w:rsidP="00D64A84">
      <w:pPr>
        <w:autoSpaceDE w:val="0"/>
        <w:autoSpaceDN w:val="0"/>
        <w:adjustRightInd w:val="0"/>
        <w:ind w:firstLine="720"/>
        <w:jc w:val="both"/>
        <w:rPr>
          <w:sz w:val="28"/>
          <w:szCs w:val="20"/>
        </w:rPr>
      </w:pPr>
    </w:p>
    <w:p w:rsidR="00D64A84" w:rsidRDefault="00D64A84" w:rsidP="00D64A84">
      <w:pPr>
        <w:autoSpaceDE w:val="0"/>
        <w:autoSpaceDN w:val="0"/>
        <w:adjustRightInd w:val="0"/>
        <w:ind w:firstLine="720"/>
        <w:jc w:val="both"/>
        <w:rPr>
          <w:sz w:val="28"/>
          <w:szCs w:val="20"/>
        </w:rPr>
      </w:pPr>
      <w:r w:rsidRPr="009558D4">
        <w:rPr>
          <w:sz w:val="28"/>
          <w:szCs w:val="20"/>
        </w:rPr>
        <w:t xml:space="preserve">Расходы областного бюджета в 2025 – 2027 годах на реализацию </w:t>
      </w:r>
      <w:r w:rsidR="009558D4" w:rsidRPr="009558D4">
        <w:rPr>
          <w:sz w:val="28"/>
          <w:szCs w:val="20"/>
        </w:rPr>
        <w:t>муниципально</w:t>
      </w:r>
      <w:r w:rsidRPr="009558D4">
        <w:rPr>
          <w:sz w:val="28"/>
          <w:szCs w:val="20"/>
        </w:rPr>
        <w:t>й программы распределены в разрезе следующих структурных элементов:</w:t>
      </w:r>
    </w:p>
    <w:p w:rsidR="006657FD" w:rsidRPr="009558D4" w:rsidRDefault="006657FD" w:rsidP="00D64A84">
      <w:pPr>
        <w:autoSpaceDE w:val="0"/>
        <w:autoSpaceDN w:val="0"/>
        <w:adjustRightInd w:val="0"/>
        <w:ind w:firstLine="720"/>
        <w:jc w:val="both"/>
        <w:rPr>
          <w:sz w:val="28"/>
          <w:szCs w:val="20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544"/>
        <w:gridCol w:w="1276"/>
        <w:gridCol w:w="1417"/>
        <w:gridCol w:w="1276"/>
        <w:gridCol w:w="1560"/>
      </w:tblGrid>
      <w:tr w:rsidR="00D64A84" w:rsidRPr="009558D4" w:rsidTr="008B1A76">
        <w:trPr>
          <w:trHeight w:val="27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D64A84" w:rsidRPr="009558D4" w:rsidRDefault="00D64A84" w:rsidP="00D64A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9558D4">
              <w:rPr>
                <w:rFonts w:eastAsia="Calibri"/>
                <w:b/>
                <w:lang w:eastAsia="en-US"/>
              </w:rPr>
              <w:t xml:space="preserve">№ </w:t>
            </w:r>
            <w:proofErr w:type="spellStart"/>
            <w:proofErr w:type="gramStart"/>
            <w:r w:rsidRPr="009558D4">
              <w:rPr>
                <w:rFonts w:eastAsia="Calibri"/>
                <w:b/>
                <w:lang w:eastAsia="en-US"/>
              </w:rPr>
              <w:t>п</w:t>
            </w:r>
            <w:proofErr w:type="spellEnd"/>
            <w:proofErr w:type="gramEnd"/>
            <w:r w:rsidRPr="009558D4">
              <w:rPr>
                <w:rFonts w:eastAsia="Calibri"/>
                <w:b/>
                <w:lang w:eastAsia="en-US"/>
              </w:rPr>
              <w:t>/</w:t>
            </w:r>
            <w:proofErr w:type="spellStart"/>
            <w:r w:rsidRPr="009558D4">
              <w:rPr>
                <w:rFonts w:eastAsia="Calibri"/>
                <w:b/>
                <w:lang w:eastAsia="en-US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D64A84" w:rsidRPr="009558D4" w:rsidRDefault="00D64A84" w:rsidP="00D64A84">
            <w:pPr>
              <w:widowControl w:val="0"/>
              <w:autoSpaceDE w:val="0"/>
              <w:autoSpaceDN w:val="0"/>
              <w:ind w:right="346"/>
              <w:jc w:val="center"/>
              <w:rPr>
                <w:rFonts w:eastAsia="Calibri"/>
                <w:b/>
                <w:lang w:eastAsia="en-US"/>
              </w:rPr>
            </w:pPr>
            <w:r w:rsidRPr="009558D4">
              <w:rPr>
                <w:rFonts w:eastAsia="Calibri"/>
                <w:b/>
                <w:lang w:eastAsia="en-US"/>
              </w:rPr>
              <w:t>Наименование структурного элемента</w:t>
            </w: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:rsidR="00D64A84" w:rsidRPr="009558D4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1304"/>
              <w:rPr>
                <w:rFonts w:eastAsia="Calibri"/>
                <w:b/>
                <w:lang w:eastAsia="en-US"/>
              </w:rPr>
            </w:pPr>
            <w:r w:rsidRPr="009558D4">
              <w:rPr>
                <w:rFonts w:eastAsia="Calibri"/>
                <w:b/>
                <w:lang w:eastAsia="en-US"/>
              </w:rPr>
              <w:t>Расходы (тыс. рублей), годы</w:t>
            </w:r>
          </w:p>
        </w:tc>
      </w:tr>
      <w:tr w:rsidR="00D64A84" w:rsidRPr="009558D4" w:rsidTr="008B1A76">
        <w:trPr>
          <w:trHeight w:val="551"/>
        </w:trPr>
        <w:tc>
          <w:tcPr>
            <w:tcW w:w="567" w:type="dxa"/>
            <w:vMerge/>
            <w:shd w:val="clear" w:color="auto" w:fill="auto"/>
            <w:vAlign w:val="center"/>
          </w:tcPr>
          <w:p w:rsidR="00D64A84" w:rsidRPr="009558D4" w:rsidRDefault="00D64A84" w:rsidP="00D64A84">
            <w:pPr>
              <w:widowControl w:val="0"/>
              <w:autoSpaceDE w:val="0"/>
              <w:autoSpaceDN w:val="0"/>
              <w:ind w:left="143" w:right="117" w:firstLine="47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D64A84" w:rsidRPr="009558D4" w:rsidRDefault="00D64A84" w:rsidP="00D64A84">
            <w:pPr>
              <w:widowControl w:val="0"/>
              <w:autoSpaceDE w:val="0"/>
              <w:autoSpaceDN w:val="0"/>
              <w:ind w:left="143" w:right="117" w:firstLine="47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9558D4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9558D4">
              <w:rPr>
                <w:rFonts w:cs="Calibri"/>
                <w:b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9558D4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9558D4">
              <w:rPr>
                <w:rFonts w:cs="Calibri"/>
                <w:b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9558D4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9558D4">
              <w:rPr>
                <w:rFonts w:cs="Calibri"/>
                <w:b/>
              </w:rPr>
              <w:t>2027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9558D4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9558D4">
              <w:rPr>
                <w:rFonts w:cs="Calibri"/>
                <w:b/>
              </w:rPr>
              <w:t>Итого на</w:t>
            </w:r>
          </w:p>
          <w:p w:rsidR="00D64A84" w:rsidRPr="009558D4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9558D4">
              <w:rPr>
                <w:rFonts w:cs="Calibri"/>
                <w:b/>
              </w:rPr>
              <w:t>2025–2027 годы</w:t>
            </w:r>
          </w:p>
        </w:tc>
      </w:tr>
      <w:tr w:rsidR="00D64A84" w:rsidRPr="009558D4" w:rsidTr="008B1A76">
        <w:trPr>
          <w:trHeight w:val="309"/>
        </w:trPr>
        <w:tc>
          <w:tcPr>
            <w:tcW w:w="567" w:type="dxa"/>
            <w:shd w:val="clear" w:color="auto" w:fill="auto"/>
            <w:vAlign w:val="center"/>
          </w:tcPr>
          <w:p w:rsidR="00D64A84" w:rsidRPr="009558D4" w:rsidRDefault="00D64A84" w:rsidP="00D64A84">
            <w:pPr>
              <w:widowControl w:val="0"/>
              <w:autoSpaceDE w:val="0"/>
              <w:autoSpaceDN w:val="0"/>
              <w:ind w:right="39"/>
              <w:jc w:val="center"/>
              <w:rPr>
                <w:rFonts w:eastAsia="Calibri"/>
                <w:b/>
                <w:lang w:eastAsia="en-US"/>
              </w:rPr>
            </w:pPr>
            <w:r w:rsidRPr="009558D4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64A84" w:rsidRPr="009558D4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9558D4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A84" w:rsidRPr="009558D4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9558D4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64A84" w:rsidRPr="009558D4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9558D4"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A84" w:rsidRPr="009558D4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9558D4"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4A84" w:rsidRPr="009558D4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9558D4">
              <w:rPr>
                <w:rFonts w:eastAsia="Calibri"/>
                <w:b/>
                <w:lang w:eastAsia="en-US"/>
              </w:rPr>
              <w:t>6</w:t>
            </w:r>
          </w:p>
        </w:tc>
      </w:tr>
      <w:tr w:rsidR="00A6255D" w:rsidRPr="009558D4" w:rsidTr="008B1A76">
        <w:trPr>
          <w:trHeight w:val="166"/>
        </w:trPr>
        <w:tc>
          <w:tcPr>
            <w:tcW w:w="567" w:type="dxa"/>
            <w:shd w:val="clear" w:color="auto" w:fill="auto"/>
            <w:vAlign w:val="center"/>
          </w:tcPr>
          <w:p w:rsidR="00A6255D" w:rsidRPr="009558D4" w:rsidRDefault="00A6255D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55D" w:rsidRPr="00A6255D" w:rsidRDefault="00A6255D" w:rsidP="00D64A84">
            <w:pPr>
              <w:jc w:val="both"/>
            </w:pPr>
            <w:r w:rsidRPr="00A6255D">
              <w:t>Ведомственные проекты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5D" w:rsidRPr="00A6255D" w:rsidRDefault="00A6255D" w:rsidP="005334AD">
            <w:pPr>
              <w:jc w:val="center"/>
            </w:pPr>
            <w:r w:rsidRPr="00A6255D">
              <w:t>3 338,0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5D" w:rsidRPr="00A6255D" w:rsidRDefault="00A6255D" w:rsidP="005334AD">
            <w:pPr>
              <w:jc w:val="center"/>
            </w:pPr>
            <w:r w:rsidRPr="00A6255D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5D" w:rsidRPr="00A6255D" w:rsidRDefault="00A6255D" w:rsidP="005334AD">
            <w:pPr>
              <w:jc w:val="center"/>
            </w:pPr>
            <w:r w:rsidRPr="00A6255D">
              <w:t>0</w:t>
            </w:r>
          </w:p>
        </w:tc>
        <w:tc>
          <w:tcPr>
            <w:tcW w:w="1560" w:type="dxa"/>
            <w:shd w:val="clear" w:color="auto" w:fill="auto"/>
          </w:tcPr>
          <w:p w:rsidR="00A6255D" w:rsidRPr="00A6255D" w:rsidRDefault="00A6255D" w:rsidP="005334AD">
            <w:pPr>
              <w:jc w:val="center"/>
            </w:pPr>
            <w:r w:rsidRPr="00A6255D">
              <w:t>3 338,0</w:t>
            </w:r>
          </w:p>
        </w:tc>
      </w:tr>
      <w:tr w:rsidR="009558D4" w:rsidRPr="009558D4" w:rsidTr="008B1A76">
        <w:trPr>
          <w:trHeight w:val="166"/>
        </w:trPr>
        <w:tc>
          <w:tcPr>
            <w:tcW w:w="567" w:type="dxa"/>
            <w:shd w:val="clear" w:color="auto" w:fill="auto"/>
            <w:vAlign w:val="center"/>
          </w:tcPr>
          <w:p w:rsidR="009558D4" w:rsidRPr="009558D4" w:rsidRDefault="00A6255D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8D4" w:rsidRPr="00A6255D" w:rsidRDefault="009558D4" w:rsidP="00D64A84">
            <w:pPr>
              <w:jc w:val="both"/>
            </w:pPr>
            <w:r w:rsidRPr="00A6255D">
              <w:t>Комплексы процессных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8D4" w:rsidRPr="00A6255D" w:rsidRDefault="009558D4" w:rsidP="005334AD">
            <w:pPr>
              <w:jc w:val="center"/>
            </w:pPr>
          </w:p>
          <w:p w:rsidR="009558D4" w:rsidRPr="00A6255D" w:rsidRDefault="003C77E3" w:rsidP="005334AD">
            <w:pPr>
              <w:jc w:val="center"/>
            </w:pPr>
            <w:r>
              <w:t>137 756,6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8D4" w:rsidRPr="00A6255D" w:rsidRDefault="009558D4" w:rsidP="005334AD">
            <w:pPr>
              <w:jc w:val="center"/>
            </w:pPr>
          </w:p>
          <w:p w:rsidR="009558D4" w:rsidRPr="00A6255D" w:rsidRDefault="009558D4" w:rsidP="005334AD">
            <w:pPr>
              <w:jc w:val="center"/>
            </w:pPr>
            <w:r w:rsidRPr="00A6255D">
              <w:t>129 065,9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8D4" w:rsidRPr="00A6255D" w:rsidRDefault="009558D4" w:rsidP="005334AD">
            <w:pPr>
              <w:jc w:val="center"/>
            </w:pPr>
          </w:p>
          <w:p w:rsidR="009558D4" w:rsidRPr="00A6255D" w:rsidRDefault="009558D4" w:rsidP="005334AD">
            <w:pPr>
              <w:jc w:val="center"/>
            </w:pPr>
            <w:r w:rsidRPr="00A6255D">
              <w:t>115 213,0</w:t>
            </w:r>
          </w:p>
        </w:tc>
        <w:tc>
          <w:tcPr>
            <w:tcW w:w="1560" w:type="dxa"/>
            <w:shd w:val="clear" w:color="auto" w:fill="auto"/>
          </w:tcPr>
          <w:p w:rsidR="009558D4" w:rsidRPr="00A6255D" w:rsidRDefault="009558D4" w:rsidP="005334AD">
            <w:pPr>
              <w:jc w:val="center"/>
            </w:pPr>
          </w:p>
          <w:p w:rsidR="009558D4" w:rsidRPr="00A6255D" w:rsidRDefault="00A17795" w:rsidP="005334AD">
            <w:pPr>
              <w:jc w:val="center"/>
            </w:pPr>
            <w:r>
              <w:t>382 516</w:t>
            </w:r>
            <w:r w:rsidR="00A6255D" w:rsidRPr="00A6255D">
              <w:t>,0</w:t>
            </w:r>
          </w:p>
        </w:tc>
      </w:tr>
      <w:tr w:rsidR="00A6255D" w:rsidRPr="004462E0" w:rsidTr="008B1A76">
        <w:trPr>
          <w:trHeight w:val="361"/>
        </w:trPr>
        <w:tc>
          <w:tcPr>
            <w:tcW w:w="567" w:type="dxa"/>
            <w:shd w:val="clear" w:color="auto" w:fill="auto"/>
            <w:vAlign w:val="center"/>
          </w:tcPr>
          <w:p w:rsidR="00A6255D" w:rsidRPr="009558D4" w:rsidRDefault="00A6255D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A6255D" w:rsidRPr="00A6255D" w:rsidRDefault="00A6255D" w:rsidP="00D64A84">
            <w:pPr>
              <w:rPr>
                <w:rFonts w:eastAsia="Calibri"/>
                <w:b/>
              </w:rPr>
            </w:pPr>
            <w:r w:rsidRPr="00A6255D">
              <w:rPr>
                <w:rFonts w:eastAsia="Calibri"/>
                <w:b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55D" w:rsidRPr="00A6255D" w:rsidRDefault="00A6255D" w:rsidP="00ED6E86">
            <w:pPr>
              <w:jc w:val="center"/>
              <w:rPr>
                <w:b/>
              </w:rPr>
            </w:pPr>
          </w:p>
          <w:p w:rsidR="00A6255D" w:rsidRPr="00A6255D" w:rsidRDefault="00A17795" w:rsidP="003C77E3">
            <w:pPr>
              <w:jc w:val="center"/>
              <w:rPr>
                <w:b/>
              </w:rPr>
            </w:pPr>
            <w:r w:rsidRPr="00A17795">
              <w:rPr>
                <w:b/>
              </w:rPr>
              <w:t>141</w:t>
            </w:r>
            <w:r w:rsidR="003C77E3">
              <w:rPr>
                <w:b/>
              </w:rPr>
              <w:t> 094,6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5D" w:rsidRPr="00A6255D" w:rsidRDefault="00A6255D" w:rsidP="00ED6E86">
            <w:pPr>
              <w:jc w:val="center"/>
              <w:rPr>
                <w:b/>
              </w:rPr>
            </w:pPr>
          </w:p>
          <w:p w:rsidR="00A6255D" w:rsidRPr="00A6255D" w:rsidRDefault="00A6255D" w:rsidP="00ED6E86">
            <w:pPr>
              <w:jc w:val="center"/>
              <w:rPr>
                <w:b/>
              </w:rPr>
            </w:pPr>
            <w:r w:rsidRPr="00A6255D">
              <w:rPr>
                <w:b/>
              </w:rPr>
              <w:t>129 065,9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5D" w:rsidRPr="00A6255D" w:rsidRDefault="00A6255D" w:rsidP="00ED6E86">
            <w:pPr>
              <w:jc w:val="center"/>
              <w:rPr>
                <w:b/>
              </w:rPr>
            </w:pPr>
          </w:p>
          <w:p w:rsidR="00A6255D" w:rsidRPr="00A6255D" w:rsidRDefault="00A6255D" w:rsidP="00ED6E86">
            <w:pPr>
              <w:jc w:val="center"/>
              <w:rPr>
                <w:b/>
              </w:rPr>
            </w:pPr>
            <w:r w:rsidRPr="00A6255D">
              <w:rPr>
                <w:b/>
              </w:rPr>
              <w:t>115 213,0</w:t>
            </w:r>
          </w:p>
        </w:tc>
        <w:tc>
          <w:tcPr>
            <w:tcW w:w="1560" w:type="dxa"/>
            <w:shd w:val="clear" w:color="auto" w:fill="auto"/>
          </w:tcPr>
          <w:p w:rsidR="00A6255D" w:rsidRPr="00A6255D" w:rsidRDefault="00A6255D" w:rsidP="00ED6E86">
            <w:pPr>
              <w:jc w:val="center"/>
              <w:rPr>
                <w:b/>
              </w:rPr>
            </w:pPr>
          </w:p>
          <w:p w:rsidR="00A6255D" w:rsidRPr="00A6255D" w:rsidRDefault="00A17795" w:rsidP="00ED6E86">
            <w:pPr>
              <w:jc w:val="center"/>
              <w:rPr>
                <w:b/>
              </w:rPr>
            </w:pPr>
            <w:r>
              <w:rPr>
                <w:b/>
              </w:rPr>
              <w:t>385 854,0</w:t>
            </w:r>
          </w:p>
        </w:tc>
      </w:tr>
    </w:tbl>
    <w:p w:rsidR="00D64A84" w:rsidRDefault="00D64A84" w:rsidP="00D64A84">
      <w:pPr>
        <w:autoSpaceDE w:val="0"/>
        <w:autoSpaceDN w:val="0"/>
        <w:adjustRightInd w:val="0"/>
        <w:ind w:left="1429"/>
        <w:jc w:val="both"/>
        <w:rPr>
          <w:i/>
          <w:sz w:val="28"/>
          <w:szCs w:val="28"/>
        </w:rPr>
      </w:pPr>
    </w:p>
    <w:p w:rsidR="00E02EBC" w:rsidRDefault="00EF3F5B" w:rsidP="00D64A84">
      <w:pPr>
        <w:autoSpaceDE w:val="0"/>
        <w:autoSpaceDN w:val="0"/>
        <w:adjustRightInd w:val="0"/>
        <w:ind w:left="142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Ведомственные проекты</w:t>
      </w:r>
    </w:p>
    <w:p w:rsidR="00EF3F5B" w:rsidRPr="00EF3F5B" w:rsidRDefault="00EF3F5B" w:rsidP="00EF3F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ведомственных проектов на 2025 год предусмотрены средства в сумме 3 млн. 338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(Разработка проектно-сметной документации по капитальному ремонту Сергиевского СДК, Хуторского СДК, детской школы искусств.)</w:t>
      </w:r>
    </w:p>
    <w:p w:rsidR="00D64A84" w:rsidRPr="004462E0" w:rsidRDefault="00D64A84" w:rsidP="00EF3F5B">
      <w:pPr>
        <w:autoSpaceDE w:val="0"/>
        <w:autoSpaceDN w:val="0"/>
        <w:adjustRightInd w:val="0"/>
        <w:ind w:left="1070"/>
        <w:jc w:val="both"/>
        <w:rPr>
          <w:i/>
          <w:sz w:val="28"/>
          <w:szCs w:val="28"/>
        </w:rPr>
      </w:pPr>
      <w:r w:rsidRPr="004462E0">
        <w:rPr>
          <w:i/>
          <w:sz w:val="28"/>
          <w:szCs w:val="28"/>
        </w:rPr>
        <w:t>Комплексы процессных мероприятий</w:t>
      </w:r>
    </w:p>
    <w:p w:rsidR="00D64A84" w:rsidRDefault="00D64A84" w:rsidP="00D64A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462E0">
        <w:rPr>
          <w:sz w:val="28"/>
          <w:szCs w:val="28"/>
        </w:rPr>
        <w:t xml:space="preserve">На реализацию комплексов процессных мероприятий </w:t>
      </w:r>
      <w:r w:rsidRPr="009B0688">
        <w:rPr>
          <w:sz w:val="28"/>
          <w:szCs w:val="28"/>
        </w:rPr>
        <w:t xml:space="preserve">на 2025 год предусмотрены средства в размере </w:t>
      </w:r>
      <w:r w:rsidR="00454491">
        <w:rPr>
          <w:sz w:val="28"/>
          <w:szCs w:val="28"/>
        </w:rPr>
        <w:t>138</w:t>
      </w:r>
      <w:r w:rsidR="009558D4">
        <w:rPr>
          <w:sz w:val="28"/>
          <w:szCs w:val="28"/>
        </w:rPr>
        <w:t xml:space="preserve"> млн. </w:t>
      </w:r>
      <w:r w:rsidR="00454491">
        <w:rPr>
          <w:sz w:val="28"/>
          <w:szCs w:val="28"/>
        </w:rPr>
        <w:t>237,1</w:t>
      </w:r>
      <w:r w:rsidRPr="009B0688">
        <w:rPr>
          <w:sz w:val="28"/>
          <w:szCs w:val="28"/>
        </w:rPr>
        <w:t xml:space="preserve"> тыс. рублей, на 2026 год – </w:t>
      </w:r>
      <w:r w:rsidR="009558D4">
        <w:rPr>
          <w:sz w:val="28"/>
          <w:szCs w:val="28"/>
        </w:rPr>
        <w:t>129 млн. 065,9</w:t>
      </w:r>
      <w:r w:rsidRPr="009B0688">
        <w:rPr>
          <w:sz w:val="28"/>
          <w:szCs w:val="28"/>
        </w:rPr>
        <w:t xml:space="preserve"> тыс. рублей, на 2027 год – </w:t>
      </w:r>
      <w:r w:rsidR="009558D4">
        <w:rPr>
          <w:sz w:val="28"/>
          <w:szCs w:val="28"/>
        </w:rPr>
        <w:t>115 млн. 213,0</w:t>
      </w:r>
      <w:r w:rsidRPr="009B0688">
        <w:rPr>
          <w:sz w:val="28"/>
          <w:szCs w:val="28"/>
        </w:rPr>
        <w:t xml:space="preserve"> тыс. рублей.</w:t>
      </w:r>
    </w:p>
    <w:p w:rsidR="00B02017" w:rsidRPr="004462E0" w:rsidRDefault="00B02017" w:rsidP="00D64A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64A84" w:rsidRPr="004462E0" w:rsidRDefault="00D64A84" w:rsidP="00B02017">
      <w:pPr>
        <w:autoSpaceDE w:val="0"/>
        <w:autoSpaceDN w:val="0"/>
        <w:adjustRightInd w:val="0"/>
        <w:ind w:firstLine="708"/>
        <w:jc w:val="center"/>
        <w:rPr>
          <w:i/>
          <w:sz w:val="28"/>
          <w:szCs w:val="28"/>
        </w:rPr>
      </w:pPr>
      <w:r w:rsidRPr="004462E0">
        <w:rPr>
          <w:i/>
          <w:sz w:val="28"/>
          <w:szCs w:val="28"/>
        </w:rPr>
        <w:lastRenderedPageBreak/>
        <w:t>Комплекс процессных мероприятий «Создание условий для развития библиотечного дела»</w:t>
      </w:r>
    </w:p>
    <w:p w:rsidR="00D64A84" w:rsidRDefault="00D64A84" w:rsidP="009558D4">
      <w:pPr>
        <w:autoSpaceDE w:val="0"/>
        <w:autoSpaceDN w:val="0"/>
        <w:adjustRightInd w:val="0"/>
        <w:ind w:firstLine="709"/>
        <w:jc w:val="both"/>
        <w:outlineLvl w:val="2"/>
        <w:rPr>
          <w:snapToGrid w:val="0"/>
          <w:color w:val="0D0D0D"/>
          <w:sz w:val="28"/>
          <w:szCs w:val="28"/>
        </w:rPr>
      </w:pPr>
      <w:r w:rsidRPr="009B0688">
        <w:rPr>
          <w:snapToGrid w:val="0"/>
          <w:color w:val="0D0D0D"/>
          <w:sz w:val="28"/>
          <w:szCs w:val="28"/>
        </w:rPr>
        <w:t xml:space="preserve">В рамках мероприятий </w:t>
      </w:r>
      <w:r w:rsidR="009558D4">
        <w:rPr>
          <w:snapToGrid w:val="0"/>
          <w:color w:val="0D0D0D"/>
          <w:sz w:val="28"/>
          <w:szCs w:val="28"/>
        </w:rPr>
        <w:t>пр</w:t>
      </w:r>
      <w:r w:rsidRPr="009B0688">
        <w:rPr>
          <w:snapToGrid w:val="0"/>
          <w:color w:val="0D0D0D"/>
          <w:sz w:val="28"/>
          <w:szCs w:val="28"/>
        </w:rPr>
        <w:t xml:space="preserve">едусмотрены бюджетные ассигнования на 2025 год в сумме </w:t>
      </w:r>
      <w:r w:rsidR="009558D4">
        <w:rPr>
          <w:snapToGrid w:val="0"/>
          <w:color w:val="0D0D0D"/>
          <w:sz w:val="28"/>
          <w:szCs w:val="28"/>
        </w:rPr>
        <w:t>24 млн. 670,5</w:t>
      </w:r>
      <w:r w:rsidRPr="009B0688">
        <w:rPr>
          <w:snapToGrid w:val="0"/>
          <w:color w:val="0D0D0D"/>
          <w:sz w:val="28"/>
          <w:szCs w:val="28"/>
        </w:rPr>
        <w:t xml:space="preserve"> тыс. рублей, на 2026 год в сумме </w:t>
      </w:r>
      <w:r w:rsidR="009558D4">
        <w:rPr>
          <w:snapToGrid w:val="0"/>
          <w:color w:val="0D0D0D"/>
          <w:sz w:val="28"/>
          <w:szCs w:val="28"/>
        </w:rPr>
        <w:t xml:space="preserve">24 млн. </w:t>
      </w:r>
      <w:r w:rsidR="003C77E3">
        <w:rPr>
          <w:snapToGrid w:val="0"/>
          <w:color w:val="0D0D0D"/>
          <w:sz w:val="28"/>
          <w:szCs w:val="28"/>
        </w:rPr>
        <w:t>711,5</w:t>
      </w:r>
      <w:r w:rsidRPr="009B0688">
        <w:rPr>
          <w:snapToGrid w:val="0"/>
          <w:color w:val="0D0D0D"/>
          <w:sz w:val="28"/>
          <w:szCs w:val="28"/>
        </w:rPr>
        <w:t xml:space="preserve"> тыс. рублей, на 2027 год в сумме </w:t>
      </w:r>
      <w:r w:rsidR="003C77E3">
        <w:rPr>
          <w:snapToGrid w:val="0"/>
          <w:color w:val="0D0D0D"/>
          <w:sz w:val="28"/>
          <w:szCs w:val="28"/>
        </w:rPr>
        <w:t>22</w:t>
      </w:r>
      <w:r w:rsidR="009558D4">
        <w:rPr>
          <w:snapToGrid w:val="0"/>
          <w:color w:val="0D0D0D"/>
          <w:sz w:val="28"/>
          <w:szCs w:val="28"/>
        </w:rPr>
        <w:t xml:space="preserve"> млн. </w:t>
      </w:r>
      <w:r w:rsidR="003C77E3">
        <w:rPr>
          <w:snapToGrid w:val="0"/>
          <w:color w:val="0D0D0D"/>
          <w:sz w:val="28"/>
          <w:szCs w:val="28"/>
        </w:rPr>
        <w:t>240,4</w:t>
      </w:r>
      <w:r w:rsidRPr="009B0688">
        <w:rPr>
          <w:snapToGrid w:val="0"/>
          <w:color w:val="0D0D0D"/>
          <w:sz w:val="28"/>
          <w:szCs w:val="28"/>
        </w:rPr>
        <w:t xml:space="preserve"> тыс. рублей на обеспечение деятельности </w:t>
      </w:r>
      <w:r w:rsidR="009558D4">
        <w:rPr>
          <w:snapToGrid w:val="0"/>
          <w:color w:val="0D0D0D"/>
          <w:sz w:val="28"/>
          <w:szCs w:val="28"/>
        </w:rPr>
        <w:t>муниципальных</w:t>
      </w:r>
      <w:r w:rsidRPr="009B0688">
        <w:rPr>
          <w:snapToGrid w:val="0"/>
          <w:color w:val="0D0D0D"/>
          <w:sz w:val="28"/>
          <w:szCs w:val="28"/>
        </w:rPr>
        <w:t xml:space="preserve"> библиотек</w:t>
      </w:r>
      <w:r>
        <w:rPr>
          <w:snapToGrid w:val="0"/>
          <w:color w:val="0D0D0D"/>
          <w:sz w:val="28"/>
          <w:szCs w:val="28"/>
        </w:rPr>
        <w:t>.</w:t>
      </w:r>
    </w:p>
    <w:p w:rsidR="00B02017" w:rsidRPr="009B0688" w:rsidRDefault="00B02017" w:rsidP="00B02017">
      <w:pPr>
        <w:autoSpaceDE w:val="0"/>
        <w:autoSpaceDN w:val="0"/>
        <w:adjustRightInd w:val="0"/>
        <w:jc w:val="both"/>
        <w:outlineLvl w:val="2"/>
        <w:rPr>
          <w:i/>
          <w:sz w:val="28"/>
          <w:szCs w:val="28"/>
        </w:rPr>
      </w:pPr>
    </w:p>
    <w:p w:rsidR="00B02017" w:rsidRDefault="00D64A84" w:rsidP="00B02017">
      <w:pPr>
        <w:autoSpaceDE w:val="0"/>
        <w:autoSpaceDN w:val="0"/>
        <w:adjustRightInd w:val="0"/>
        <w:jc w:val="center"/>
        <w:outlineLvl w:val="2"/>
        <w:rPr>
          <w:i/>
          <w:sz w:val="28"/>
          <w:szCs w:val="28"/>
        </w:rPr>
      </w:pPr>
      <w:r w:rsidRPr="004462E0">
        <w:rPr>
          <w:i/>
          <w:sz w:val="28"/>
          <w:szCs w:val="28"/>
        </w:rPr>
        <w:t xml:space="preserve">Комплекс процессных мероприятий </w:t>
      </w:r>
    </w:p>
    <w:p w:rsidR="00D64A84" w:rsidRPr="004462E0" w:rsidRDefault="00D64A84" w:rsidP="00B02017">
      <w:pPr>
        <w:autoSpaceDE w:val="0"/>
        <w:autoSpaceDN w:val="0"/>
        <w:adjustRightInd w:val="0"/>
        <w:jc w:val="center"/>
        <w:outlineLvl w:val="2"/>
        <w:rPr>
          <w:i/>
          <w:sz w:val="28"/>
          <w:szCs w:val="28"/>
        </w:rPr>
      </w:pPr>
      <w:r w:rsidRPr="004462E0">
        <w:rPr>
          <w:i/>
          <w:sz w:val="28"/>
          <w:szCs w:val="28"/>
        </w:rPr>
        <w:t>«Создание условий для развития музейного дела»</w:t>
      </w:r>
    </w:p>
    <w:p w:rsidR="00D64A84" w:rsidRPr="009B0688" w:rsidRDefault="00D64A84" w:rsidP="009558D4">
      <w:pPr>
        <w:ind w:firstLine="709"/>
        <w:jc w:val="both"/>
        <w:rPr>
          <w:rFonts w:eastAsia="Calibri"/>
          <w:sz w:val="28"/>
          <w:szCs w:val="28"/>
        </w:rPr>
      </w:pPr>
      <w:r w:rsidRPr="004462E0">
        <w:rPr>
          <w:rFonts w:eastAsia="Calibri"/>
          <w:sz w:val="28"/>
          <w:szCs w:val="28"/>
        </w:rPr>
        <w:t xml:space="preserve">На реализацию комплекса процессных мероприятий предусмотрены </w:t>
      </w:r>
      <w:r w:rsidRPr="009B0688">
        <w:rPr>
          <w:rFonts w:eastAsia="Calibri"/>
          <w:sz w:val="28"/>
          <w:szCs w:val="28"/>
        </w:rPr>
        <w:t xml:space="preserve">средства на 2025 год в сумме </w:t>
      </w:r>
      <w:r w:rsidR="009558D4">
        <w:rPr>
          <w:rFonts w:eastAsia="Calibri"/>
          <w:sz w:val="28"/>
          <w:szCs w:val="28"/>
        </w:rPr>
        <w:t>3 млн. 092,3</w:t>
      </w:r>
      <w:r w:rsidRPr="009B0688">
        <w:rPr>
          <w:rFonts w:eastAsia="Calibri"/>
          <w:sz w:val="28"/>
          <w:szCs w:val="28"/>
        </w:rPr>
        <w:t xml:space="preserve"> тыс. рублей, на 2026 год – </w:t>
      </w:r>
      <w:r w:rsidR="009558D4">
        <w:rPr>
          <w:rFonts w:eastAsia="Calibri"/>
          <w:sz w:val="28"/>
          <w:szCs w:val="28"/>
        </w:rPr>
        <w:t>3 млн. 266,3</w:t>
      </w:r>
      <w:r w:rsidRPr="009B0688">
        <w:rPr>
          <w:rFonts w:eastAsia="Calibri"/>
          <w:sz w:val="28"/>
          <w:szCs w:val="28"/>
        </w:rPr>
        <w:t xml:space="preserve"> тыс. рублей, на 2027 год – </w:t>
      </w:r>
      <w:r w:rsidR="009558D4">
        <w:rPr>
          <w:rFonts w:eastAsia="Calibri"/>
          <w:sz w:val="28"/>
          <w:szCs w:val="28"/>
        </w:rPr>
        <w:t>2 млн. 583</w:t>
      </w:r>
      <w:r w:rsidRPr="009B0688">
        <w:rPr>
          <w:rFonts w:eastAsia="Calibri"/>
          <w:sz w:val="28"/>
          <w:szCs w:val="28"/>
        </w:rPr>
        <w:t xml:space="preserve"> тыс. рублей. </w:t>
      </w:r>
    </w:p>
    <w:p w:rsidR="00E47AEF" w:rsidRDefault="00D64A84" w:rsidP="00D64A84">
      <w:pPr>
        <w:ind w:firstLine="709"/>
        <w:jc w:val="both"/>
        <w:rPr>
          <w:rFonts w:eastAsia="Calibri"/>
          <w:sz w:val="28"/>
          <w:szCs w:val="28"/>
        </w:rPr>
      </w:pPr>
      <w:r w:rsidRPr="009B0688">
        <w:rPr>
          <w:rFonts w:eastAsia="Calibri"/>
          <w:sz w:val="28"/>
          <w:szCs w:val="28"/>
        </w:rPr>
        <w:t>Средства направлены на обеспечение</w:t>
      </w:r>
      <w:r w:rsidRPr="004462E0">
        <w:rPr>
          <w:rFonts w:eastAsia="Calibri"/>
          <w:sz w:val="28"/>
          <w:szCs w:val="28"/>
        </w:rPr>
        <w:t xml:space="preserve"> деятельности (оказание услуг) </w:t>
      </w:r>
      <w:r w:rsidR="009558D4">
        <w:rPr>
          <w:rFonts w:eastAsia="Calibri"/>
          <w:sz w:val="28"/>
          <w:szCs w:val="28"/>
        </w:rPr>
        <w:t>муниципальных</w:t>
      </w:r>
      <w:r w:rsidRPr="004462E0">
        <w:rPr>
          <w:rFonts w:eastAsia="Calibri"/>
          <w:sz w:val="28"/>
          <w:szCs w:val="28"/>
        </w:rPr>
        <w:t xml:space="preserve"> учреждений (организаций).</w:t>
      </w:r>
    </w:p>
    <w:p w:rsidR="00D64A84" w:rsidRPr="004462E0" w:rsidRDefault="00D64A84" w:rsidP="00D64A84">
      <w:pPr>
        <w:ind w:firstLine="709"/>
        <w:jc w:val="both"/>
        <w:rPr>
          <w:rFonts w:eastAsia="Calibri"/>
          <w:sz w:val="28"/>
          <w:szCs w:val="28"/>
        </w:rPr>
      </w:pPr>
    </w:p>
    <w:p w:rsidR="00D64A84" w:rsidRPr="004462E0" w:rsidRDefault="00D64A84" w:rsidP="00B02017">
      <w:pPr>
        <w:autoSpaceDE w:val="0"/>
        <w:autoSpaceDN w:val="0"/>
        <w:adjustRightInd w:val="0"/>
        <w:ind w:firstLine="709"/>
        <w:jc w:val="center"/>
        <w:rPr>
          <w:i/>
          <w:sz w:val="28"/>
          <w:szCs w:val="28"/>
        </w:rPr>
      </w:pPr>
      <w:r w:rsidRPr="004462E0">
        <w:rPr>
          <w:i/>
          <w:sz w:val="28"/>
          <w:szCs w:val="28"/>
        </w:rPr>
        <w:t xml:space="preserve">Комплекс процессных мероприятий «Создание условий для развития </w:t>
      </w:r>
      <w:proofErr w:type="spellStart"/>
      <w:r w:rsidRPr="004462E0">
        <w:rPr>
          <w:i/>
          <w:sz w:val="28"/>
          <w:szCs w:val="28"/>
        </w:rPr>
        <w:t>культурно-досуговой</w:t>
      </w:r>
      <w:proofErr w:type="spellEnd"/>
      <w:r w:rsidRPr="004462E0">
        <w:rPr>
          <w:i/>
          <w:sz w:val="28"/>
          <w:szCs w:val="28"/>
        </w:rPr>
        <w:t xml:space="preserve"> деятельности»</w:t>
      </w:r>
    </w:p>
    <w:p w:rsidR="00D64A84" w:rsidRPr="009B0688" w:rsidRDefault="00D64A84" w:rsidP="00B0201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62E0">
        <w:rPr>
          <w:rFonts w:eastAsia="Calibri"/>
          <w:sz w:val="28"/>
          <w:szCs w:val="28"/>
        </w:rPr>
        <w:t xml:space="preserve">На реализацию комплекса процессных мероприятий предусмотрены средства </w:t>
      </w:r>
      <w:r w:rsidRPr="009B0688">
        <w:rPr>
          <w:rFonts w:eastAsia="Calibri"/>
          <w:sz w:val="28"/>
          <w:szCs w:val="28"/>
        </w:rPr>
        <w:t xml:space="preserve">на 2025 год в сумме </w:t>
      </w:r>
      <w:r w:rsidR="00E47AEF">
        <w:rPr>
          <w:rFonts w:eastAsia="Calibri"/>
          <w:sz w:val="28"/>
          <w:szCs w:val="28"/>
        </w:rPr>
        <w:t xml:space="preserve">73 млн. </w:t>
      </w:r>
      <w:r w:rsidR="003C77E3">
        <w:rPr>
          <w:rFonts w:eastAsia="Calibri"/>
          <w:sz w:val="28"/>
          <w:szCs w:val="28"/>
        </w:rPr>
        <w:t>231</w:t>
      </w:r>
      <w:r w:rsidR="00E47AEF">
        <w:rPr>
          <w:rFonts w:eastAsia="Calibri"/>
          <w:sz w:val="28"/>
          <w:szCs w:val="28"/>
        </w:rPr>
        <w:t>,1</w:t>
      </w:r>
      <w:r w:rsidRPr="009B0688">
        <w:rPr>
          <w:rFonts w:eastAsia="Calibri"/>
          <w:sz w:val="28"/>
          <w:szCs w:val="28"/>
        </w:rPr>
        <w:t xml:space="preserve"> тыс. рублей, на 2026 год – </w:t>
      </w:r>
      <w:r w:rsidR="00E47AEF">
        <w:rPr>
          <w:rFonts w:eastAsia="Calibri"/>
          <w:sz w:val="28"/>
          <w:szCs w:val="28"/>
        </w:rPr>
        <w:t>74 млн. 634,1</w:t>
      </w:r>
      <w:r w:rsidRPr="009B0688">
        <w:rPr>
          <w:rFonts w:eastAsia="Calibri"/>
          <w:sz w:val="28"/>
          <w:szCs w:val="28"/>
        </w:rPr>
        <w:t xml:space="preserve"> тыс. рублей, на 2027 год – </w:t>
      </w:r>
      <w:r w:rsidR="00E47AEF">
        <w:rPr>
          <w:rFonts w:eastAsia="Calibri"/>
          <w:sz w:val="28"/>
          <w:szCs w:val="28"/>
        </w:rPr>
        <w:t>67 млн. 078,8</w:t>
      </w:r>
      <w:r w:rsidRPr="009B0688">
        <w:rPr>
          <w:rFonts w:eastAsia="Calibri"/>
          <w:sz w:val="28"/>
          <w:szCs w:val="28"/>
        </w:rPr>
        <w:t xml:space="preserve"> тыс. рублей. </w:t>
      </w:r>
    </w:p>
    <w:p w:rsidR="00D64A84" w:rsidRPr="004462E0" w:rsidRDefault="00D64A84" w:rsidP="00D64A84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4462E0">
        <w:rPr>
          <w:rFonts w:eastAsia="Calibri"/>
          <w:sz w:val="28"/>
          <w:szCs w:val="28"/>
        </w:rPr>
        <w:t xml:space="preserve">Средства направлены на обеспечение деятельности (оказание услуг) </w:t>
      </w:r>
      <w:r w:rsidR="00E47AEF">
        <w:rPr>
          <w:rFonts w:eastAsia="Calibri"/>
          <w:sz w:val="28"/>
          <w:szCs w:val="28"/>
        </w:rPr>
        <w:t xml:space="preserve">МБУК «ЦКР </w:t>
      </w:r>
      <w:proofErr w:type="spellStart"/>
      <w:r w:rsidR="00E47AEF">
        <w:rPr>
          <w:rFonts w:eastAsia="Calibri"/>
          <w:sz w:val="28"/>
          <w:szCs w:val="28"/>
        </w:rPr>
        <w:t>Краснояружского</w:t>
      </w:r>
      <w:proofErr w:type="spellEnd"/>
      <w:r w:rsidR="00E47AEF">
        <w:rPr>
          <w:rFonts w:eastAsia="Calibri"/>
          <w:sz w:val="28"/>
          <w:szCs w:val="28"/>
        </w:rPr>
        <w:t xml:space="preserve"> района»</w:t>
      </w:r>
    </w:p>
    <w:p w:rsidR="00D64A84" w:rsidRDefault="00D64A84" w:rsidP="00D64A84">
      <w:pPr>
        <w:ind w:firstLine="708"/>
        <w:jc w:val="both"/>
        <w:rPr>
          <w:rFonts w:eastAsia="Calibri"/>
          <w:sz w:val="28"/>
          <w:szCs w:val="28"/>
        </w:rPr>
      </w:pPr>
      <w:r w:rsidRPr="004462E0">
        <w:rPr>
          <w:rFonts w:eastAsia="Calibri"/>
          <w:sz w:val="28"/>
          <w:szCs w:val="28"/>
        </w:rPr>
        <w:t xml:space="preserve"> Работа направлена на обеспечение доступа населения к услугам по организации досуга населения, развитию народного творчества, возрождению народных промыслов и ремесел, сохранению и развитию фольклора, народных праздников и обрядов, традиционной народной культуры, предоставлению </w:t>
      </w:r>
      <w:proofErr w:type="spellStart"/>
      <w:r w:rsidRPr="004462E0">
        <w:rPr>
          <w:rFonts w:eastAsia="Calibri"/>
          <w:sz w:val="28"/>
          <w:szCs w:val="28"/>
        </w:rPr>
        <w:t>куль</w:t>
      </w:r>
      <w:r w:rsidR="00E47AEF">
        <w:rPr>
          <w:rFonts w:eastAsia="Calibri"/>
          <w:sz w:val="28"/>
          <w:szCs w:val="28"/>
        </w:rPr>
        <w:t>турно-досуговых</w:t>
      </w:r>
      <w:proofErr w:type="spellEnd"/>
      <w:r w:rsidR="00E47AEF">
        <w:rPr>
          <w:rFonts w:eastAsia="Calibri"/>
          <w:sz w:val="28"/>
          <w:szCs w:val="28"/>
        </w:rPr>
        <w:t xml:space="preserve"> услуг населению</w:t>
      </w:r>
      <w:r w:rsidRPr="004462E0">
        <w:rPr>
          <w:rFonts w:eastAsia="Calibri"/>
          <w:sz w:val="28"/>
          <w:szCs w:val="28"/>
        </w:rPr>
        <w:t>.</w:t>
      </w:r>
    </w:p>
    <w:p w:rsidR="00A6255D" w:rsidRDefault="00A6255D" w:rsidP="00CC5511">
      <w:pPr>
        <w:autoSpaceDE w:val="0"/>
        <w:autoSpaceDN w:val="0"/>
        <w:adjustRightInd w:val="0"/>
        <w:ind w:firstLine="709"/>
        <w:jc w:val="center"/>
        <w:rPr>
          <w:rFonts w:eastAsia="Calibri"/>
          <w:i/>
          <w:sz w:val="28"/>
          <w:szCs w:val="28"/>
        </w:rPr>
      </w:pPr>
    </w:p>
    <w:p w:rsidR="00CC5511" w:rsidRDefault="00D64A84" w:rsidP="00CC5511">
      <w:pPr>
        <w:autoSpaceDE w:val="0"/>
        <w:autoSpaceDN w:val="0"/>
        <w:adjustRightInd w:val="0"/>
        <w:ind w:firstLine="709"/>
        <w:jc w:val="center"/>
        <w:rPr>
          <w:rFonts w:eastAsia="Calibri"/>
          <w:i/>
          <w:sz w:val="28"/>
          <w:szCs w:val="28"/>
        </w:rPr>
      </w:pPr>
      <w:r w:rsidRPr="004462E0">
        <w:rPr>
          <w:rFonts w:eastAsia="Calibri"/>
          <w:i/>
          <w:sz w:val="28"/>
          <w:szCs w:val="28"/>
        </w:rPr>
        <w:t>Комплекс процессных мероприятий «</w:t>
      </w:r>
      <w:r w:rsidR="00CC5511" w:rsidRPr="00CC5511">
        <w:rPr>
          <w:rFonts w:eastAsia="Calibri"/>
          <w:i/>
          <w:sz w:val="28"/>
          <w:szCs w:val="28"/>
        </w:rPr>
        <w:t xml:space="preserve">«Обеспечение и реализация муниципальной программы </w:t>
      </w:r>
      <w:proofErr w:type="spellStart"/>
      <w:r w:rsidR="00CC5511" w:rsidRPr="00CC5511">
        <w:rPr>
          <w:rFonts w:eastAsia="Calibri"/>
          <w:i/>
          <w:sz w:val="28"/>
          <w:szCs w:val="28"/>
        </w:rPr>
        <w:t>Краснояружского</w:t>
      </w:r>
      <w:proofErr w:type="spellEnd"/>
      <w:r w:rsidR="00CC5511" w:rsidRPr="00CC5511">
        <w:rPr>
          <w:rFonts w:eastAsia="Calibri"/>
          <w:i/>
          <w:sz w:val="28"/>
          <w:szCs w:val="28"/>
        </w:rPr>
        <w:t xml:space="preserve"> района «Развитие культуры и искусства в </w:t>
      </w:r>
      <w:proofErr w:type="spellStart"/>
      <w:r w:rsidR="00CC5511" w:rsidRPr="00CC5511">
        <w:rPr>
          <w:rFonts w:eastAsia="Calibri"/>
          <w:i/>
          <w:sz w:val="28"/>
          <w:szCs w:val="28"/>
        </w:rPr>
        <w:t>Краснояружском</w:t>
      </w:r>
      <w:proofErr w:type="spellEnd"/>
      <w:r w:rsidR="00CC5511" w:rsidRPr="00CC5511">
        <w:rPr>
          <w:rFonts w:eastAsia="Calibri"/>
          <w:i/>
          <w:sz w:val="28"/>
          <w:szCs w:val="28"/>
        </w:rPr>
        <w:t xml:space="preserve"> районе»</w:t>
      </w:r>
    </w:p>
    <w:p w:rsidR="00D64A84" w:rsidRPr="009B0688" w:rsidRDefault="00D64A84" w:rsidP="00CC551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62E0">
        <w:rPr>
          <w:rFonts w:eastAsia="Calibri"/>
          <w:sz w:val="28"/>
          <w:szCs w:val="28"/>
        </w:rPr>
        <w:t xml:space="preserve">На реализацию комплекса процессных мероприятий предусмотрены средства </w:t>
      </w:r>
      <w:r w:rsidRPr="009B0688">
        <w:rPr>
          <w:rFonts w:eastAsia="Calibri"/>
          <w:sz w:val="28"/>
          <w:szCs w:val="28"/>
        </w:rPr>
        <w:t>на 202</w:t>
      </w:r>
      <w:r w:rsidR="00CC5511">
        <w:rPr>
          <w:rFonts w:eastAsia="Calibri"/>
          <w:sz w:val="28"/>
          <w:szCs w:val="28"/>
        </w:rPr>
        <w:t>5</w:t>
      </w:r>
      <w:r w:rsidRPr="009B0688">
        <w:rPr>
          <w:rFonts w:eastAsia="Calibri"/>
          <w:sz w:val="28"/>
          <w:szCs w:val="28"/>
        </w:rPr>
        <w:t xml:space="preserve"> год в сумме </w:t>
      </w:r>
      <w:r w:rsidR="00CC5511">
        <w:rPr>
          <w:rFonts w:eastAsia="Calibri"/>
          <w:sz w:val="28"/>
          <w:szCs w:val="28"/>
        </w:rPr>
        <w:t>10 млн. 309,2</w:t>
      </w:r>
      <w:r w:rsidRPr="009B0688">
        <w:rPr>
          <w:rFonts w:eastAsia="Calibri"/>
          <w:sz w:val="28"/>
          <w:szCs w:val="28"/>
        </w:rPr>
        <w:t xml:space="preserve"> тыс. рублей, на 2026 год – </w:t>
      </w:r>
      <w:r w:rsidR="00CC5511">
        <w:rPr>
          <w:rFonts w:eastAsia="Calibri"/>
          <w:sz w:val="28"/>
          <w:szCs w:val="28"/>
        </w:rPr>
        <w:t>9 млн. 462,5</w:t>
      </w:r>
      <w:r w:rsidRPr="009B0688">
        <w:rPr>
          <w:rFonts w:eastAsia="Calibri"/>
          <w:sz w:val="28"/>
          <w:szCs w:val="28"/>
        </w:rPr>
        <w:t xml:space="preserve"> тыс. рублей, на 2027 год – </w:t>
      </w:r>
      <w:r w:rsidR="006554D7">
        <w:rPr>
          <w:rFonts w:eastAsia="Calibri"/>
          <w:sz w:val="28"/>
          <w:szCs w:val="28"/>
        </w:rPr>
        <w:t>8 млн. 139,6</w:t>
      </w:r>
      <w:r w:rsidRPr="009B0688">
        <w:rPr>
          <w:rFonts w:eastAsia="Calibri"/>
          <w:sz w:val="28"/>
          <w:szCs w:val="28"/>
        </w:rPr>
        <w:t xml:space="preserve"> тыс. рублей. </w:t>
      </w:r>
    </w:p>
    <w:p w:rsidR="00D64A84" w:rsidRPr="004462E0" w:rsidRDefault="00D64A84" w:rsidP="00D64A84">
      <w:pPr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4462E0">
        <w:rPr>
          <w:rFonts w:eastAsia="Calibri"/>
          <w:sz w:val="28"/>
          <w:szCs w:val="28"/>
        </w:rPr>
        <w:t>В рамках комплекса процессных мероприятий средства предусмотрены на следующие направления:</w:t>
      </w:r>
    </w:p>
    <w:p w:rsidR="00D64A84" w:rsidRPr="004462E0" w:rsidRDefault="00D64A84" w:rsidP="00D64A84">
      <w:pPr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4462E0">
        <w:rPr>
          <w:rFonts w:eastAsia="Calibri"/>
          <w:sz w:val="28"/>
          <w:szCs w:val="28"/>
        </w:rPr>
        <w:t xml:space="preserve">- </w:t>
      </w:r>
      <w:r w:rsidR="006554D7" w:rsidRPr="006554D7">
        <w:rPr>
          <w:rFonts w:eastAsia="Calibri"/>
          <w:sz w:val="28"/>
          <w:szCs w:val="28"/>
        </w:rPr>
        <w:t xml:space="preserve">Обеспечение функций органов местного самоуправления  </w:t>
      </w:r>
      <w:r w:rsidRPr="00025C42">
        <w:rPr>
          <w:rFonts w:eastAsia="Calibri"/>
          <w:sz w:val="28"/>
          <w:szCs w:val="28"/>
        </w:rPr>
        <w:t xml:space="preserve">на 2025 год в сумме </w:t>
      </w:r>
      <w:r w:rsidR="006554D7">
        <w:rPr>
          <w:rFonts w:eastAsia="Calibri"/>
          <w:sz w:val="28"/>
          <w:szCs w:val="28"/>
        </w:rPr>
        <w:t>3 млн.150</w:t>
      </w:r>
      <w:r w:rsidRPr="00025C42">
        <w:rPr>
          <w:rFonts w:eastAsia="Calibri"/>
          <w:sz w:val="28"/>
          <w:szCs w:val="28"/>
        </w:rPr>
        <w:t xml:space="preserve"> тыс. рублей, на 2026 год – </w:t>
      </w:r>
      <w:r w:rsidR="006554D7">
        <w:rPr>
          <w:rFonts w:eastAsia="Calibri"/>
          <w:sz w:val="28"/>
          <w:szCs w:val="28"/>
        </w:rPr>
        <w:t>2 млн. 611,8</w:t>
      </w:r>
      <w:r w:rsidRPr="00025C42">
        <w:rPr>
          <w:rFonts w:eastAsia="Calibri"/>
          <w:sz w:val="28"/>
          <w:szCs w:val="28"/>
        </w:rPr>
        <w:t xml:space="preserve"> тыс. рублей, на 2027 год – </w:t>
      </w:r>
      <w:r w:rsidR="006554D7">
        <w:rPr>
          <w:rFonts w:eastAsia="Calibri"/>
          <w:sz w:val="28"/>
          <w:szCs w:val="28"/>
        </w:rPr>
        <w:t>2 млн. 454,3</w:t>
      </w:r>
      <w:r w:rsidRPr="00025C42">
        <w:rPr>
          <w:rFonts w:eastAsia="Calibri"/>
          <w:sz w:val="28"/>
          <w:szCs w:val="28"/>
        </w:rPr>
        <w:t xml:space="preserve"> тыс. рублей.</w:t>
      </w:r>
    </w:p>
    <w:p w:rsidR="00D64A84" w:rsidRDefault="006554D7" w:rsidP="00D64A8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- о</w:t>
      </w:r>
      <w:r w:rsidRPr="006554D7">
        <w:rPr>
          <w:rFonts w:eastAsia="Calibri"/>
          <w:sz w:val="28"/>
          <w:szCs w:val="28"/>
        </w:rPr>
        <w:t xml:space="preserve">беспечение деятельности (оказание услуг) государственных (муниципальных) учреждений (организаций) </w:t>
      </w:r>
      <w:r w:rsidRPr="00025C42">
        <w:rPr>
          <w:rFonts w:eastAsia="Calibri"/>
          <w:sz w:val="28"/>
          <w:szCs w:val="28"/>
        </w:rPr>
        <w:t xml:space="preserve">на 2025 год в сумме </w:t>
      </w:r>
      <w:r>
        <w:rPr>
          <w:rFonts w:eastAsia="Calibri"/>
          <w:sz w:val="28"/>
          <w:szCs w:val="28"/>
        </w:rPr>
        <w:t>7 млн.159,2</w:t>
      </w:r>
      <w:r w:rsidRPr="00025C42">
        <w:rPr>
          <w:rFonts w:eastAsia="Calibri"/>
          <w:sz w:val="28"/>
          <w:szCs w:val="28"/>
        </w:rPr>
        <w:t xml:space="preserve"> тыс. рублей, на 2026 год – </w:t>
      </w:r>
      <w:r>
        <w:rPr>
          <w:rFonts w:eastAsia="Calibri"/>
          <w:sz w:val="28"/>
          <w:szCs w:val="28"/>
        </w:rPr>
        <w:t>6 млн. 850,7</w:t>
      </w:r>
      <w:r w:rsidRPr="00025C42">
        <w:rPr>
          <w:rFonts w:eastAsia="Calibri"/>
          <w:sz w:val="28"/>
          <w:szCs w:val="28"/>
        </w:rPr>
        <w:t xml:space="preserve"> тыс. рублей, на 2027 год – </w:t>
      </w:r>
      <w:r>
        <w:rPr>
          <w:rFonts w:eastAsia="Calibri"/>
          <w:sz w:val="28"/>
          <w:szCs w:val="28"/>
        </w:rPr>
        <w:t>5 млн. 685,3</w:t>
      </w:r>
      <w:r w:rsidRPr="00025C42">
        <w:rPr>
          <w:rFonts w:eastAsia="Calibri"/>
          <w:sz w:val="28"/>
          <w:szCs w:val="28"/>
        </w:rPr>
        <w:t xml:space="preserve"> тыс. рублей.</w:t>
      </w:r>
      <w:r>
        <w:rPr>
          <w:rFonts w:eastAsia="Calibri"/>
          <w:sz w:val="28"/>
          <w:szCs w:val="28"/>
        </w:rPr>
        <w:t xml:space="preserve"> </w:t>
      </w:r>
      <w:proofErr w:type="gramEnd"/>
    </w:p>
    <w:p w:rsidR="00D3508B" w:rsidRPr="004462E0" w:rsidRDefault="00D3508B" w:rsidP="00D64A8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D64A84" w:rsidRPr="004462E0" w:rsidRDefault="00D64A84" w:rsidP="00B02017">
      <w:pPr>
        <w:ind w:firstLine="709"/>
        <w:jc w:val="center"/>
        <w:rPr>
          <w:rFonts w:eastAsia="Calibri"/>
          <w:i/>
          <w:sz w:val="28"/>
          <w:szCs w:val="28"/>
        </w:rPr>
      </w:pPr>
      <w:r w:rsidRPr="004462E0">
        <w:rPr>
          <w:rFonts w:eastAsia="Calibri"/>
          <w:i/>
          <w:sz w:val="28"/>
          <w:szCs w:val="28"/>
        </w:rPr>
        <w:lastRenderedPageBreak/>
        <w:t>Комплекс процессных мероприятий «</w:t>
      </w:r>
      <w:r w:rsidR="00295589" w:rsidRPr="00295589">
        <w:rPr>
          <w:rFonts w:eastAsia="Calibri"/>
          <w:i/>
          <w:sz w:val="28"/>
          <w:szCs w:val="28"/>
        </w:rPr>
        <w:t>«Развитие дополнительного образования детей</w:t>
      </w:r>
      <w:r w:rsidRPr="004462E0">
        <w:rPr>
          <w:rFonts w:eastAsia="Calibri"/>
          <w:i/>
          <w:sz w:val="28"/>
          <w:szCs w:val="28"/>
        </w:rPr>
        <w:t>»</w:t>
      </w:r>
    </w:p>
    <w:p w:rsidR="00D64A84" w:rsidRPr="002B29F5" w:rsidRDefault="00D64A84" w:rsidP="00B0201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62E0">
        <w:rPr>
          <w:rFonts w:eastAsia="Calibri"/>
          <w:sz w:val="28"/>
          <w:szCs w:val="28"/>
        </w:rPr>
        <w:t xml:space="preserve">На реализацию комплекса процессных мероприятий предусмотрены средства </w:t>
      </w:r>
      <w:r w:rsidRPr="002B29F5">
        <w:rPr>
          <w:rFonts w:eastAsia="Calibri"/>
          <w:sz w:val="28"/>
          <w:szCs w:val="28"/>
        </w:rPr>
        <w:t xml:space="preserve">на 2025 год в сумме </w:t>
      </w:r>
      <w:r w:rsidR="00A6255D">
        <w:rPr>
          <w:rFonts w:eastAsia="Calibri"/>
          <w:sz w:val="28"/>
          <w:szCs w:val="28"/>
        </w:rPr>
        <w:t>2</w:t>
      </w:r>
      <w:r w:rsidR="00295589">
        <w:rPr>
          <w:rFonts w:eastAsia="Calibri"/>
          <w:sz w:val="28"/>
          <w:szCs w:val="28"/>
        </w:rPr>
        <w:t xml:space="preserve">6 млн. </w:t>
      </w:r>
      <w:r w:rsidR="00A6255D">
        <w:rPr>
          <w:rFonts w:eastAsia="Calibri"/>
          <w:sz w:val="28"/>
          <w:szCs w:val="28"/>
        </w:rPr>
        <w:t>14</w:t>
      </w:r>
      <w:r w:rsidR="00295589">
        <w:rPr>
          <w:rFonts w:eastAsia="Calibri"/>
          <w:sz w:val="28"/>
          <w:szCs w:val="28"/>
        </w:rPr>
        <w:t>0</w:t>
      </w:r>
      <w:r w:rsidRPr="002B29F5">
        <w:rPr>
          <w:rFonts w:eastAsia="Calibri"/>
          <w:sz w:val="28"/>
          <w:szCs w:val="28"/>
        </w:rPr>
        <w:t xml:space="preserve"> тыс. рублей, на 2026 год – </w:t>
      </w:r>
      <w:r w:rsidR="00295589">
        <w:rPr>
          <w:rFonts w:eastAsia="Calibri"/>
          <w:sz w:val="28"/>
          <w:szCs w:val="28"/>
        </w:rPr>
        <w:t>16 млн. 641,5</w:t>
      </w:r>
      <w:r w:rsidRPr="002B29F5">
        <w:rPr>
          <w:rFonts w:eastAsia="Calibri"/>
          <w:sz w:val="28"/>
          <w:szCs w:val="28"/>
        </w:rPr>
        <w:t xml:space="preserve"> тыс. рублей, на 2027 год – </w:t>
      </w:r>
      <w:r w:rsidR="00295589">
        <w:rPr>
          <w:rFonts w:eastAsia="Calibri"/>
          <w:sz w:val="28"/>
          <w:szCs w:val="28"/>
        </w:rPr>
        <w:t>15 млн. 171,2</w:t>
      </w:r>
      <w:r w:rsidRPr="002B29F5">
        <w:rPr>
          <w:rFonts w:eastAsia="Calibri"/>
          <w:sz w:val="28"/>
          <w:szCs w:val="28"/>
        </w:rPr>
        <w:t xml:space="preserve"> тыс. рублей. </w:t>
      </w:r>
    </w:p>
    <w:p w:rsidR="00D64A84" w:rsidRPr="004462E0" w:rsidRDefault="00D64A84" w:rsidP="00B02017">
      <w:pPr>
        <w:ind w:firstLine="709"/>
        <w:jc w:val="both"/>
        <w:rPr>
          <w:rFonts w:eastAsia="Calibri"/>
          <w:sz w:val="28"/>
          <w:szCs w:val="28"/>
        </w:rPr>
      </w:pPr>
      <w:r w:rsidRPr="004462E0">
        <w:rPr>
          <w:rFonts w:eastAsia="Calibri"/>
          <w:sz w:val="28"/>
          <w:szCs w:val="28"/>
        </w:rPr>
        <w:t xml:space="preserve">В рамках комплекса процессных мероприятий предусмотрены </w:t>
      </w:r>
      <w:r w:rsidR="00295589">
        <w:rPr>
          <w:rFonts w:eastAsia="Calibri"/>
          <w:sz w:val="28"/>
          <w:szCs w:val="28"/>
        </w:rPr>
        <w:t xml:space="preserve">средства </w:t>
      </w:r>
      <w:r w:rsidRPr="004462E0">
        <w:rPr>
          <w:rFonts w:eastAsia="Calibri"/>
          <w:sz w:val="28"/>
          <w:szCs w:val="28"/>
        </w:rPr>
        <w:t xml:space="preserve">на </w:t>
      </w:r>
      <w:r w:rsidR="00295589">
        <w:rPr>
          <w:rFonts w:eastAsia="Calibri"/>
          <w:sz w:val="28"/>
          <w:szCs w:val="28"/>
        </w:rPr>
        <w:t xml:space="preserve">содержание </w:t>
      </w:r>
      <w:r w:rsidR="00706276">
        <w:rPr>
          <w:rFonts w:eastAsia="Calibri"/>
          <w:sz w:val="28"/>
          <w:szCs w:val="28"/>
        </w:rPr>
        <w:t>детской школы искусств</w:t>
      </w:r>
      <w:r w:rsidR="00295589">
        <w:rPr>
          <w:rFonts w:eastAsia="Calibri"/>
          <w:sz w:val="28"/>
          <w:szCs w:val="28"/>
        </w:rPr>
        <w:t>.</w:t>
      </w:r>
    </w:p>
    <w:p w:rsidR="00D64A84" w:rsidRPr="004462E0" w:rsidRDefault="00D64A84" w:rsidP="00706276">
      <w:pPr>
        <w:ind w:firstLine="709"/>
        <w:jc w:val="both"/>
        <w:rPr>
          <w:rFonts w:eastAsia="Calibri"/>
          <w:sz w:val="28"/>
          <w:szCs w:val="28"/>
        </w:rPr>
      </w:pPr>
      <w:r w:rsidRPr="004462E0">
        <w:rPr>
          <w:rFonts w:eastAsia="Calibri"/>
          <w:sz w:val="28"/>
          <w:szCs w:val="28"/>
        </w:rPr>
        <w:tab/>
      </w:r>
    </w:p>
    <w:p w:rsidR="00D64A84" w:rsidRPr="004462E0" w:rsidRDefault="00D64A84" w:rsidP="00B02017">
      <w:pPr>
        <w:ind w:firstLine="709"/>
        <w:jc w:val="center"/>
        <w:rPr>
          <w:rFonts w:eastAsia="Calibri"/>
          <w:i/>
          <w:sz w:val="28"/>
          <w:szCs w:val="28"/>
        </w:rPr>
      </w:pPr>
      <w:r w:rsidRPr="004462E0">
        <w:rPr>
          <w:rFonts w:eastAsia="Calibri"/>
          <w:i/>
          <w:sz w:val="28"/>
          <w:szCs w:val="28"/>
        </w:rPr>
        <w:t xml:space="preserve">Комплекс процессных мероприятий </w:t>
      </w:r>
      <w:r w:rsidR="00706276" w:rsidRPr="00706276">
        <w:rPr>
          <w:rFonts w:eastAsia="Calibri"/>
          <w:i/>
          <w:sz w:val="28"/>
          <w:szCs w:val="28"/>
        </w:rPr>
        <w:t>«Предоставление мер социальной поддержки работникам муниципальных учреждений (организаций) культуры»</w:t>
      </w:r>
    </w:p>
    <w:p w:rsidR="00D64A84" w:rsidRDefault="00D64A84" w:rsidP="00B0201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62E0">
        <w:rPr>
          <w:rFonts w:eastAsia="Calibri"/>
          <w:sz w:val="28"/>
          <w:szCs w:val="28"/>
        </w:rPr>
        <w:t xml:space="preserve">На реализацию комплекса процессных мероприятий предусмотрены средства на </w:t>
      </w:r>
      <w:r w:rsidRPr="007E2F75">
        <w:rPr>
          <w:rFonts w:eastAsia="Calibri"/>
          <w:sz w:val="28"/>
          <w:szCs w:val="28"/>
        </w:rPr>
        <w:t>2025</w:t>
      </w:r>
      <w:r w:rsidR="00706276">
        <w:rPr>
          <w:rFonts w:eastAsia="Calibri"/>
          <w:sz w:val="28"/>
          <w:szCs w:val="28"/>
        </w:rPr>
        <w:t>-2026</w:t>
      </w:r>
      <w:r w:rsidRPr="007E2F75">
        <w:rPr>
          <w:rFonts w:eastAsia="Calibri"/>
          <w:sz w:val="28"/>
          <w:szCs w:val="28"/>
        </w:rPr>
        <w:t xml:space="preserve"> год</w:t>
      </w:r>
      <w:r w:rsidR="00706276">
        <w:rPr>
          <w:rFonts w:eastAsia="Calibri"/>
          <w:sz w:val="28"/>
          <w:szCs w:val="28"/>
        </w:rPr>
        <w:t>ы</w:t>
      </w:r>
      <w:r w:rsidRPr="007E2F75">
        <w:rPr>
          <w:rFonts w:eastAsia="Calibri"/>
          <w:sz w:val="28"/>
          <w:szCs w:val="28"/>
        </w:rPr>
        <w:t xml:space="preserve"> в сумме </w:t>
      </w:r>
      <w:r w:rsidR="00706276">
        <w:rPr>
          <w:rFonts w:eastAsia="Calibri"/>
          <w:sz w:val="28"/>
          <w:szCs w:val="28"/>
        </w:rPr>
        <w:t>по 350</w:t>
      </w:r>
      <w:r w:rsidRPr="007E2F75">
        <w:rPr>
          <w:rFonts w:eastAsia="Calibri"/>
          <w:sz w:val="28"/>
          <w:szCs w:val="28"/>
        </w:rPr>
        <w:t xml:space="preserve"> тыс. рублей</w:t>
      </w:r>
      <w:r w:rsidR="00706276">
        <w:rPr>
          <w:rFonts w:eastAsia="Calibri"/>
          <w:sz w:val="28"/>
          <w:szCs w:val="28"/>
        </w:rPr>
        <w:t xml:space="preserve"> ежегодно. </w:t>
      </w:r>
    </w:p>
    <w:p w:rsidR="003F7167" w:rsidRPr="009040A2" w:rsidRDefault="003F7167" w:rsidP="00397258">
      <w:pPr>
        <w:ind w:firstLine="709"/>
        <w:jc w:val="both"/>
        <w:rPr>
          <w:b/>
          <w:szCs w:val="28"/>
        </w:rPr>
      </w:pPr>
    </w:p>
    <w:p w:rsidR="00BF7A7D" w:rsidRDefault="007B2404" w:rsidP="007B2404">
      <w:pPr>
        <w:pStyle w:val="Style3"/>
        <w:widowControl/>
        <w:spacing w:before="10"/>
        <w:rPr>
          <w:b/>
          <w:sz w:val="28"/>
          <w:szCs w:val="28"/>
        </w:rPr>
      </w:pPr>
      <w:r w:rsidRPr="00EF286A">
        <w:rPr>
          <w:rStyle w:val="FontStyle73"/>
          <w:sz w:val="28"/>
          <w:szCs w:val="28"/>
        </w:rPr>
        <w:t>5. Муниципальная программа «</w:t>
      </w:r>
      <w:r w:rsidRPr="00EF286A">
        <w:rPr>
          <w:b/>
          <w:sz w:val="28"/>
          <w:szCs w:val="28"/>
        </w:rPr>
        <w:t xml:space="preserve">Развитие </w:t>
      </w:r>
      <w:proofErr w:type="gramStart"/>
      <w:r w:rsidRPr="00EF286A">
        <w:rPr>
          <w:b/>
          <w:sz w:val="28"/>
          <w:szCs w:val="28"/>
        </w:rPr>
        <w:t>физической</w:t>
      </w:r>
      <w:proofErr w:type="gramEnd"/>
      <w:r w:rsidRPr="00EF286A">
        <w:rPr>
          <w:b/>
          <w:sz w:val="28"/>
          <w:szCs w:val="28"/>
        </w:rPr>
        <w:t xml:space="preserve"> </w:t>
      </w:r>
    </w:p>
    <w:p w:rsidR="00D3508B" w:rsidRDefault="007B2404" w:rsidP="007B2404">
      <w:pPr>
        <w:pStyle w:val="Style3"/>
        <w:widowControl/>
        <w:spacing w:before="10"/>
        <w:rPr>
          <w:b/>
          <w:sz w:val="28"/>
          <w:szCs w:val="28"/>
        </w:rPr>
      </w:pPr>
      <w:r w:rsidRPr="00EF286A">
        <w:rPr>
          <w:b/>
          <w:sz w:val="28"/>
          <w:szCs w:val="28"/>
        </w:rPr>
        <w:t xml:space="preserve">культуры, спорта и молодёжного движения </w:t>
      </w:r>
    </w:p>
    <w:p w:rsidR="007B2404" w:rsidRPr="00EF286A" w:rsidRDefault="007B2404" w:rsidP="007B2404">
      <w:pPr>
        <w:pStyle w:val="Style3"/>
        <w:widowControl/>
        <w:spacing w:before="10"/>
        <w:rPr>
          <w:b/>
        </w:rPr>
      </w:pPr>
      <w:r w:rsidRPr="00EF286A">
        <w:rPr>
          <w:b/>
          <w:sz w:val="28"/>
          <w:szCs w:val="28"/>
        </w:rPr>
        <w:t xml:space="preserve">в </w:t>
      </w:r>
      <w:proofErr w:type="spellStart"/>
      <w:r w:rsidRPr="00EF286A">
        <w:rPr>
          <w:b/>
          <w:sz w:val="28"/>
          <w:szCs w:val="28"/>
        </w:rPr>
        <w:t>Краснояружском</w:t>
      </w:r>
      <w:proofErr w:type="spellEnd"/>
      <w:r w:rsidRPr="00EF286A">
        <w:rPr>
          <w:b/>
          <w:sz w:val="28"/>
          <w:szCs w:val="28"/>
        </w:rPr>
        <w:t xml:space="preserve"> районе»</w:t>
      </w:r>
    </w:p>
    <w:p w:rsidR="007B2404" w:rsidRPr="005334AD" w:rsidRDefault="007B2404" w:rsidP="007B2404">
      <w:pPr>
        <w:spacing w:before="120"/>
        <w:ind w:firstLine="720"/>
        <w:jc w:val="both"/>
        <w:rPr>
          <w:b/>
          <w:sz w:val="28"/>
          <w:szCs w:val="20"/>
        </w:rPr>
      </w:pPr>
      <w:r w:rsidRPr="00EF286A">
        <w:rPr>
          <w:sz w:val="28"/>
          <w:szCs w:val="20"/>
        </w:rPr>
        <w:t xml:space="preserve">На реализацию муниципальной программы «Развитие физической культуры и спорта в </w:t>
      </w:r>
      <w:proofErr w:type="spellStart"/>
      <w:r w:rsidRPr="00EF286A">
        <w:rPr>
          <w:sz w:val="28"/>
          <w:szCs w:val="20"/>
        </w:rPr>
        <w:t>Краснояружском</w:t>
      </w:r>
      <w:proofErr w:type="spellEnd"/>
      <w:r w:rsidRPr="00EF286A">
        <w:rPr>
          <w:sz w:val="28"/>
          <w:szCs w:val="20"/>
        </w:rPr>
        <w:t xml:space="preserve"> районе» (далее – Программа) предусмотрены бюджетные ассигнования </w:t>
      </w:r>
      <w:r w:rsidRPr="00EF286A">
        <w:rPr>
          <w:b/>
          <w:sz w:val="28"/>
          <w:szCs w:val="20"/>
        </w:rPr>
        <w:t>на 2025 год в</w:t>
      </w:r>
      <w:r w:rsidRPr="005334AD">
        <w:rPr>
          <w:b/>
          <w:sz w:val="28"/>
          <w:szCs w:val="20"/>
        </w:rPr>
        <w:t xml:space="preserve"> сумме </w:t>
      </w:r>
      <w:r w:rsidR="00923BAC">
        <w:rPr>
          <w:b/>
          <w:sz w:val="28"/>
          <w:szCs w:val="20"/>
        </w:rPr>
        <w:t>51</w:t>
      </w:r>
      <w:r w:rsidR="005334AD" w:rsidRPr="005334AD">
        <w:rPr>
          <w:b/>
          <w:sz w:val="28"/>
          <w:szCs w:val="20"/>
        </w:rPr>
        <w:t xml:space="preserve"> млн. </w:t>
      </w:r>
      <w:r w:rsidR="006B2A6B">
        <w:rPr>
          <w:b/>
          <w:sz w:val="28"/>
          <w:szCs w:val="20"/>
        </w:rPr>
        <w:t>087</w:t>
      </w:r>
      <w:r w:rsidR="00923BAC">
        <w:rPr>
          <w:b/>
          <w:sz w:val="28"/>
          <w:szCs w:val="20"/>
        </w:rPr>
        <w:t>,1</w:t>
      </w:r>
      <w:r w:rsidRPr="005334AD">
        <w:rPr>
          <w:b/>
          <w:sz w:val="28"/>
          <w:szCs w:val="20"/>
        </w:rPr>
        <w:t xml:space="preserve"> тыс. рублей, на 2026 год в сумме </w:t>
      </w:r>
      <w:r w:rsidR="005334AD" w:rsidRPr="005334AD">
        <w:rPr>
          <w:b/>
          <w:sz w:val="28"/>
          <w:szCs w:val="20"/>
        </w:rPr>
        <w:t>46 млн.105,1</w:t>
      </w:r>
      <w:r w:rsidRPr="005334AD">
        <w:rPr>
          <w:b/>
          <w:sz w:val="28"/>
          <w:szCs w:val="20"/>
        </w:rPr>
        <w:t xml:space="preserve"> тыс. рублей, на 2027 год в сумме </w:t>
      </w:r>
      <w:r w:rsidR="005334AD" w:rsidRPr="005334AD">
        <w:rPr>
          <w:b/>
          <w:sz w:val="28"/>
          <w:szCs w:val="20"/>
        </w:rPr>
        <w:t>34 млн. 492,3</w:t>
      </w:r>
      <w:r w:rsidRPr="005334AD">
        <w:rPr>
          <w:b/>
          <w:sz w:val="28"/>
          <w:szCs w:val="20"/>
        </w:rPr>
        <w:t> тыс. рублей.</w:t>
      </w:r>
    </w:p>
    <w:p w:rsidR="007B2404" w:rsidRDefault="007B2404" w:rsidP="007B2404">
      <w:pPr>
        <w:pStyle w:val="Style3"/>
        <w:widowControl/>
        <w:spacing w:before="10"/>
        <w:ind w:firstLine="709"/>
        <w:jc w:val="both"/>
        <w:rPr>
          <w:bCs/>
          <w:sz w:val="28"/>
          <w:szCs w:val="28"/>
        </w:rPr>
      </w:pPr>
      <w:r w:rsidRPr="005334AD">
        <w:rPr>
          <w:bCs/>
          <w:sz w:val="28"/>
          <w:szCs w:val="28"/>
        </w:rPr>
        <w:t xml:space="preserve">Целью муниципальной программы </w:t>
      </w:r>
      <w:r w:rsidRPr="005334AD">
        <w:rPr>
          <w:rStyle w:val="FontStyle73"/>
          <w:sz w:val="28"/>
          <w:szCs w:val="28"/>
        </w:rPr>
        <w:t>««</w:t>
      </w:r>
      <w:r w:rsidRPr="005334AD">
        <w:rPr>
          <w:sz w:val="28"/>
          <w:szCs w:val="28"/>
        </w:rPr>
        <w:t>Развитие</w:t>
      </w:r>
      <w:r w:rsidRPr="00715070">
        <w:rPr>
          <w:sz w:val="28"/>
          <w:szCs w:val="28"/>
        </w:rPr>
        <w:t xml:space="preserve"> физической культуры, спорта и молодёжного движения в </w:t>
      </w:r>
      <w:proofErr w:type="spellStart"/>
      <w:r w:rsidRPr="00715070">
        <w:rPr>
          <w:sz w:val="28"/>
          <w:szCs w:val="28"/>
        </w:rPr>
        <w:t>Краснояружском</w:t>
      </w:r>
      <w:proofErr w:type="spellEnd"/>
      <w:r w:rsidRPr="00715070">
        <w:rPr>
          <w:sz w:val="28"/>
          <w:szCs w:val="28"/>
        </w:rPr>
        <w:t xml:space="preserve"> районе»</w:t>
      </w:r>
      <w:r>
        <w:rPr>
          <w:sz w:val="28"/>
          <w:szCs w:val="28"/>
        </w:rPr>
        <w:t xml:space="preserve"> является создание условий населению </w:t>
      </w:r>
      <w:proofErr w:type="spellStart"/>
      <w:r>
        <w:rPr>
          <w:sz w:val="28"/>
          <w:szCs w:val="28"/>
        </w:rPr>
        <w:t>Краснояружского</w:t>
      </w:r>
      <w:proofErr w:type="spellEnd"/>
      <w:r>
        <w:rPr>
          <w:sz w:val="28"/>
          <w:szCs w:val="28"/>
        </w:rPr>
        <w:t xml:space="preserve"> района для занятий физической культурой и массовым спортом, а также для самореализации,  социального становления молодых людей.</w:t>
      </w:r>
    </w:p>
    <w:p w:rsidR="00D64A84" w:rsidRPr="00EC6F92" w:rsidRDefault="00D64A84" w:rsidP="00D64A84">
      <w:pPr>
        <w:ind w:firstLine="720"/>
        <w:jc w:val="both"/>
        <w:rPr>
          <w:b/>
          <w:sz w:val="28"/>
          <w:szCs w:val="20"/>
        </w:rPr>
      </w:pPr>
      <w:r w:rsidRPr="00EC6F92">
        <w:rPr>
          <w:sz w:val="28"/>
          <w:szCs w:val="28"/>
        </w:rPr>
        <w:t xml:space="preserve">Ответственным исполнителем </w:t>
      </w:r>
      <w:r w:rsidR="007B2404">
        <w:rPr>
          <w:sz w:val="28"/>
          <w:szCs w:val="28"/>
        </w:rPr>
        <w:t>муниципальной</w:t>
      </w:r>
      <w:r w:rsidRPr="00EC6F92">
        <w:rPr>
          <w:sz w:val="28"/>
          <w:szCs w:val="28"/>
        </w:rPr>
        <w:t xml:space="preserve"> программы является </w:t>
      </w:r>
      <w:r w:rsidR="00BF7A7D" w:rsidRPr="00212A95">
        <w:rPr>
          <w:sz w:val="28"/>
          <w:szCs w:val="28"/>
        </w:rPr>
        <w:t xml:space="preserve">Управление физической культуры, спорта и молодежной политики администрации </w:t>
      </w:r>
      <w:proofErr w:type="spellStart"/>
      <w:r w:rsidR="00BF7A7D" w:rsidRPr="00212A95">
        <w:rPr>
          <w:sz w:val="28"/>
          <w:szCs w:val="28"/>
        </w:rPr>
        <w:t>Краснояружского</w:t>
      </w:r>
      <w:proofErr w:type="spellEnd"/>
      <w:r w:rsidR="00BF7A7D" w:rsidRPr="00212A95">
        <w:rPr>
          <w:sz w:val="28"/>
          <w:szCs w:val="28"/>
        </w:rPr>
        <w:t xml:space="preserve"> района</w:t>
      </w:r>
      <w:r w:rsidRPr="00EC6F92">
        <w:rPr>
          <w:sz w:val="28"/>
          <w:szCs w:val="28"/>
        </w:rPr>
        <w:t>.</w:t>
      </w:r>
    </w:p>
    <w:p w:rsidR="00D64A84" w:rsidRDefault="00D64A84" w:rsidP="00D64A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6F92">
        <w:rPr>
          <w:sz w:val="28"/>
          <w:szCs w:val="28"/>
        </w:rPr>
        <w:t xml:space="preserve">Бюджетные средства на реализацию </w:t>
      </w:r>
      <w:r w:rsidR="007B2404">
        <w:rPr>
          <w:sz w:val="28"/>
          <w:szCs w:val="28"/>
        </w:rPr>
        <w:t>муниципальной</w:t>
      </w:r>
      <w:r w:rsidRPr="00EC6F92">
        <w:rPr>
          <w:sz w:val="28"/>
          <w:szCs w:val="28"/>
        </w:rPr>
        <w:t xml:space="preserve"> программы распределены между главными распорядителями бюджетных сре</w:t>
      </w:r>
      <w:proofErr w:type="gramStart"/>
      <w:r w:rsidRPr="00EC6F92">
        <w:rPr>
          <w:sz w:val="28"/>
          <w:szCs w:val="28"/>
        </w:rPr>
        <w:t>дств сл</w:t>
      </w:r>
      <w:proofErr w:type="gramEnd"/>
      <w:r w:rsidRPr="00EC6F92">
        <w:rPr>
          <w:sz w:val="28"/>
          <w:szCs w:val="28"/>
        </w:rPr>
        <w:t>едующим образом:</w:t>
      </w:r>
    </w:p>
    <w:p w:rsidR="00B02017" w:rsidRPr="00EC6F92" w:rsidRDefault="00B02017" w:rsidP="00D64A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64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3544"/>
        <w:gridCol w:w="1276"/>
        <w:gridCol w:w="1276"/>
        <w:gridCol w:w="1417"/>
        <w:gridCol w:w="1560"/>
      </w:tblGrid>
      <w:tr w:rsidR="00D64A84" w:rsidRPr="00EC6F92" w:rsidTr="00623172">
        <w:trPr>
          <w:trHeight w:val="277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D64A84" w:rsidRPr="00EC6F92" w:rsidRDefault="00D64A84" w:rsidP="00623172">
            <w:pPr>
              <w:widowControl w:val="0"/>
              <w:autoSpaceDE w:val="0"/>
              <w:autoSpaceDN w:val="0"/>
              <w:ind w:left="435" w:right="-719" w:hanging="435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№</w:t>
            </w:r>
          </w:p>
          <w:p w:rsidR="00D64A84" w:rsidRPr="00EC6F92" w:rsidRDefault="00D64A84" w:rsidP="00D64A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 xml:space="preserve"> </w:t>
            </w:r>
            <w:proofErr w:type="spellStart"/>
            <w:proofErr w:type="gramStart"/>
            <w:r w:rsidRPr="00EC6F92">
              <w:rPr>
                <w:rFonts w:eastAsia="Calibri"/>
                <w:b/>
                <w:lang w:eastAsia="en-US"/>
              </w:rPr>
              <w:t>п</w:t>
            </w:r>
            <w:proofErr w:type="spellEnd"/>
            <w:proofErr w:type="gramEnd"/>
            <w:r w:rsidRPr="00EC6F92">
              <w:rPr>
                <w:rFonts w:eastAsia="Calibri"/>
                <w:b/>
                <w:lang w:eastAsia="en-US"/>
              </w:rPr>
              <w:t>/</w:t>
            </w:r>
            <w:proofErr w:type="spellStart"/>
            <w:r w:rsidRPr="00EC6F92">
              <w:rPr>
                <w:rFonts w:eastAsia="Calibri"/>
                <w:b/>
                <w:lang w:eastAsia="en-US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proofErr w:type="spellStart"/>
            <w:r w:rsidRPr="00EC6F92">
              <w:rPr>
                <w:rFonts w:eastAsia="Calibri"/>
                <w:b/>
                <w:lang w:eastAsia="en-US"/>
              </w:rPr>
              <w:t>НаименованиеГРБС</w:t>
            </w:r>
            <w:proofErr w:type="spellEnd"/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spacing w:line="258" w:lineRule="exact"/>
              <w:ind w:left="1304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Расход</w:t>
            </w:r>
            <w:proofErr w:type="gramStart"/>
            <w:r w:rsidRPr="00EC6F92">
              <w:rPr>
                <w:rFonts w:eastAsia="Calibri"/>
                <w:b/>
                <w:lang w:eastAsia="en-US"/>
              </w:rPr>
              <w:t>ы(</w:t>
            </w:r>
            <w:proofErr w:type="gramEnd"/>
            <w:r w:rsidRPr="00EC6F92">
              <w:rPr>
                <w:rFonts w:eastAsia="Calibri"/>
                <w:b/>
                <w:lang w:eastAsia="en-US"/>
              </w:rPr>
              <w:t>тыс.рублей),годы</w:t>
            </w:r>
          </w:p>
        </w:tc>
      </w:tr>
      <w:tr w:rsidR="00D64A84" w:rsidRPr="00EC6F92" w:rsidTr="00623172">
        <w:trPr>
          <w:trHeight w:val="827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5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ED620A">
            <w:pPr>
              <w:widowControl w:val="0"/>
              <w:autoSpaceDE w:val="0"/>
              <w:autoSpaceDN w:val="0"/>
              <w:ind w:right="142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6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7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Итого на</w:t>
            </w:r>
          </w:p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5</w:t>
            </w:r>
            <w:r w:rsidRPr="00410529">
              <w:rPr>
                <w:rFonts w:cs="Calibri"/>
                <w:b/>
              </w:rPr>
              <w:t>–202</w:t>
            </w:r>
            <w:r>
              <w:rPr>
                <w:rFonts w:cs="Calibri"/>
                <w:b/>
              </w:rPr>
              <w:t>7</w:t>
            </w:r>
            <w:r w:rsidRPr="00410529">
              <w:rPr>
                <w:rFonts w:cs="Calibri"/>
                <w:b/>
              </w:rPr>
              <w:t xml:space="preserve"> годы</w:t>
            </w:r>
          </w:p>
        </w:tc>
      </w:tr>
      <w:tr w:rsidR="00D64A84" w:rsidRPr="00EC6F92" w:rsidTr="00623172">
        <w:trPr>
          <w:trHeight w:val="275"/>
        </w:trPr>
        <w:tc>
          <w:tcPr>
            <w:tcW w:w="567" w:type="dxa"/>
            <w:shd w:val="clear" w:color="auto" w:fill="auto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11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12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15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6</w:t>
            </w:r>
          </w:p>
        </w:tc>
      </w:tr>
      <w:tr w:rsidR="00D64A84" w:rsidRPr="00EC6F92" w:rsidTr="00623172">
        <w:trPr>
          <w:trHeight w:val="557"/>
        </w:trPr>
        <w:tc>
          <w:tcPr>
            <w:tcW w:w="567" w:type="dxa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lang w:eastAsia="en-US"/>
              </w:rPr>
            </w:pPr>
            <w:r w:rsidRPr="00EC6F9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64A84" w:rsidRPr="00EC6F92" w:rsidRDefault="007B2404" w:rsidP="00D64A84">
            <w:pPr>
              <w:widowControl w:val="0"/>
              <w:autoSpaceDE w:val="0"/>
              <w:autoSpaceDN w:val="0"/>
              <w:ind w:left="12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lang w:eastAsia="en-US"/>
              </w:rPr>
              <w:t>Краснояружского</w:t>
            </w:r>
            <w:proofErr w:type="spellEnd"/>
            <w:r>
              <w:rPr>
                <w:rFonts w:eastAsia="Calibri"/>
                <w:lang w:eastAsia="en-US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EF286A" w:rsidRDefault="00923BAC" w:rsidP="006B2A6B">
            <w:pPr>
              <w:jc w:val="center"/>
            </w:pPr>
            <w:r>
              <w:t>5</w:t>
            </w:r>
            <w:r w:rsidR="006B2A6B">
              <w:t>0</w:t>
            </w:r>
            <w:r>
              <w:t> </w:t>
            </w:r>
            <w:r w:rsidR="006B2A6B">
              <w:t>399</w:t>
            </w:r>
            <w:r>
              <w:t>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EF286A" w:rsidRDefault="005334AD" w:rsidP="00D64A84">
            <w:pPr>
              <w:jc w:val="center"/>
            </w:pPr>
            <w:r w:rsidRPr="00EF286A">
              <w:t>46 105,1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EF286A" w:rsidRDefault="005334AD" w:rsidP="00D64A84">
            <w:pPr>
              <w:jc w:val="center"/>
            </w:pPr>
            <w:r w:rsidRPr="00EF286A">
              <w:t>34 492,3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4A84" w:rsidRPr="00EF286A" w:rsidRDefault="005334AD" w:rsidP="006B2A6B">
            <w:pPr>
              <w:widowControl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EF286A">
              <w:rPr>
                <w:rFonts w:eastAsia="Calibri"/>
                <w:lang w:eastAsia="en-US"/>
              </w:rPr>
              <w:t>1</w:t>
            </w:r>
            <w:r w:rsidR="006B2A6B">
              <w:rPr>
                <w:rFonts w:eastAsia="Calibri"/>
                <w:lang w:eastAsia="en-US"/>
              </w:rPr>
              <w:t>29</w:t>
            </w:r>
            <w:r w:rsidRPr="00EF286A">
              <w:rPr>
                <w:rFonts w:eastAsia="Calibri"/>
                <w:lang w:eastAsia="en-US"/>
              </w:rPr>
              <w:t xml:space="preserve"> </w:t>
            </w:r>
            <w:r w:rsidR="006B2A6B">
              <w:rPr>
                <w:rFonts w:eastAsia="Calibri"/>
                <w:lang w:eastAsia="en-US"/>
              </w:rPr>
              <w:t>378</w:t>
            </w:r>
            <w:r w:rsidRPr="00EF286A">
              <w:rPr>
                <w:rFonts w:eastAsia="Calibri"/>
                <w:lang w:eastAsia="en-US"/>
              </w:rPr>
              <w:t>,5</w:t>
            </w:r>
          </w:p>
        </w:tc>
      </w:tr>
      <w:tr w:rsidR="005334AD" w:rsidRPr="00EC6F92" w:rsidTr="00623172">
        <w:trPr>
          <w:trHeight w:val="557"/>
        </w:trPr>
        <w:tc>
          <w:tcPr>
            <w:tcW w:w="567" w:type="dxa"/>
            <w:shd w:val="clear" w:color="auto" w:fill="auto"/>
            <w:vAlign w:val="center"/>
          </w:tcPr>
          <w:p w:rsidR="005334AD" w:rsidRPr="00EC6F92" w:rsidRDefault="005334AD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334AD" w:rsidRDefault="005334AD" w:rsidP="00D64A84">
            <w:pPr>
              <w:widowControl w:val="0"/>
              <w:autoSpaceDE w:val="0"/>
              <w:autoSpaceDN w:val="0"/>
              <w:ind w:left="124"/>
              <w:jc w:val="both"/>
              <w:rPr>
                <w:rFonts w:eastAsia="Calibri"/>
                <w:lang w:eastAsia="en-US"/>
              </w:rPr>
            </w:pPr>
            <w:r w:rsidRPr="005334AD">
              <w:rPr>
                <w:rFonts w:eastAsia="Calibri"/>
                <w:lang w:eastAsia="en-US"/>
              </w:rPr>
              <w:t xml:space="preserve">Муниципальное учреждение "Управление социальной защиты населения администрации </w:t>
            </w:r>
            <w:proofErr w:type="spellStart"/>
            <w:r w:rsidRPr="005334AD">
              <w:rPr>
                <w:rFonts w:eastAsia="Calibri"/>
                <w:lang w:eastAsia="en-US"/>
              </w:rPr>
              <w:t>Краснояружского</w:t>
            </w:r>
            <w:proofErr w:type="spellEnd"/>
            <w:r w:rsidRPr="005334AD">
              <w:rPr>
                <w:rFonts w:eastAsia="Calibri"/>
                <w:lang w:eastAsia="en-US"/>
              </w:rPr>
              <w:t xml:space="preserve">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AD" w:rsidRPr="00EF286A" w:rsidRDefault="005334AD" w:rsidP="00D64A84">
            <w:pPr>
              <w:jc w:val="center"/>
            </w:pPr>
            <w:r w:rsidRPr="00EF286A">
              <w:t>688,0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AD" w:rsidRPr="00EF286A" w:rsidRDefault="005334AD" w:rsidP="00D64A84">
            <w:pPr>
              <w:jc w:val="center"/>
            </w:pPr>
            <w:r w:rsidRPr="00EF286A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4AD" w:rsidRPr="00EF286A" w:rsidRDefault="005334AD" w:rsidP="00D64A84">
            <w:pPr>
              <w:jc w:val="center"/>
            </w:pPr>
            <w:r w:rsidRPr="00EF286A"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334AD" w:rsidRPr="00EF286A" w:rsidRDefault="005334AD" w:rsidP="00D64A84">
            <w:pPr>
              <w:widowControl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EF286A">
              <w:rPr>
                <w:rFonts w:eastAsia="Calibri"/>
                <w:lang w:eastAsia="en-US"/>
              </w:rPr>
              <w:t>688,0</w:t>
            </w:r>
          </w:p>
        </w:tc>
      </w:tr>
      <w:tr w:rsidR="00D64A84" w:rsidRPr="00EC6F92" w:rsidTr="00623172">
        <w:trPr>
          <w:trHeight w:val="279"/>
        </w:trPr>
        <w:tc>
          <w:tcPr>
            <w:tcW w:w="567" w:type="dxa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spacing w:line="258" w:lineRule="exact"/>
              <w:ind w:left="108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EF286A" w:rsidRDefault="005334AD" w:rsidP="006B2A6B">
            <w:pPr>
              <w:jc w:val="center"/>
              <w:rPr>
                <w:b/>
              </w:rPr>
            </w:pPr>
            <w:r w:rsidRPr="00EF286A">
              <w:rPr>
                <w:b/>
              </w:rPr>
              <w:t>5</w:t>
            </w:r>
            <w:r w:rsidR="00923BAC">
              <w:rPr>
                <w:b/>
              </w:rPr>
              <w:t xml:space="preserve">1 </w:t>
            </w:r>
            <w:r w:rsidR="006B2A6B">
              <w:rPr>
                <w:b/>
              </w:rPr>
              <w:t>087</w:t>
            </w:r>
            <w:r w:rsidRPr="00EF286A">
              <w:rPr>
                <w:b/>
              </w:rPr>
              <w:t>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EF286A" w:rsidRDefault="005334AD" w:rsidP="00D64A84">
            <w:pPr>
              <w:jc w:val="center"/>
              <w:rPr>
                <w:b/>
              </w:rPr>
            </w:pPr>
            <w:r w:rsidRPr="00EF286A">
              <w:rPr>
                <w:b/>
              </w:rPr>
              <w:t>46 105,1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EF286A" w:rsidRDefault="005334AD" w:rsidP="00D64A84">
            <w:pPr>
              <w:jc w:val="center"/>
              <w:rPr>
                <w:b/>
              </w:rPr>
            </w:pPr>
            <w:r w:rsidRPr="00EF286A">
              <w:rPr>
                <w:b/>
              </w:rPr>
              <w:t>34 492,3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4A84" w:rsidRPr="00EF286A" w:rsidRDefault="00470525" w:rsidP="006B2A6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EF286A">
              <w:rPr>
                <w:rFonts w:eastAsia="Calibri"/>
                <w:b/>
                <w:lang w:eastAsia="en-US"/>
              </w:rPr>
              <w:t>130 </w:t>
            </w:r>
            <w:r w:rsidR="006B2A6B">
              <w:rPr>
                <w:rFonts w:eastAsia="Calibri"/>
                <w:b/>
                <w:lang w:eastAsia="en-US"/>
              </w:rPr>
              <w:t>066</w:t>
            </w:r>
            <w:r w:rsidRPr="00EF286A">
              <w:rPr>
                <w:rFonts w:eastAsia="Calibri"/>
                <w:b/>
                <w:lang w:eastAsia="en-US"/>
              </w:rPr>
              <w:t>,5</w:t>
            </w:r>
          </w:p>
        </w:tc>
      </w:tr>
    </w:tbl>
    <w:p w:rsidR="00D64A84" w:rsidRDefault="00D64A84" w:rsidP="00D64A84">
      <w:pPr>
        <w:autoSpaceDE w:val="0"/>
        <w:autoSpaceDN w:val="0"/>
        <w:adjustRightInd w:val="0"/>
        <w:ind w:firstLine="720"/>
        <w:jc w:val="both"/>
        <w:rPr>
          <w:sz w:val="28"/>
          <w:szCs w:val="20"/>
        </w:rPr>
      </w:pPr>
    </w:p>
    <w:p w:rsidR="00D64A84" w:rsidRDefault="00D64A84" w:rsidP="00D64A84">
      <w:pPr>
        <w:autoSpaceDE w:val="0"/>
        <w:autoSpaceDN w:val="0"/>
        <w:adjustRightInd w:val="0"/>
        <w:ind w:firstLine="720"/>
        <w:jc w:val="both"/>
        <w:rPr>
          <w:sz w:val="28"/>
          <w:szCs w:val="20"/>
        </w:rPr>
      </w:pPr>
      <w:r w:rsidRPr="00EC6F92">
        <w:rPr>
          <w:sz w:val="28"/>
          <w:szCs w:val="20"/>
        </w:rPr>
        <w:t xml:space="preserve">Расходы бюджета </w:t>
      </w:r>
      <w:r w:rsidR="00C77BFD">
        <w:rPr>
          <w:sz w:val="28"/>
          <w:szCs w:val="20"/>
        </w:rPr>
        <w:t xml:space="preserve">муниципального района </w:t>
      </w:r>
      <w:r w:rsidRPr="00EC6F92">
        <w:rPr>
          <w:sz w:val="28"/>
          <w:szCs w:val="20"/>
        </w:rPr>
        <w:t>в 202</w:t>
      </w:r>
      <w:r>
        <w:rPr>
          <w:sz w:val="28"/>
          <w:szCs w:val="20"/>
        </w:rPr>
        <w:t>5</w:t>
      </w:r>
      <w:r w:rsidRPr="00EC6F92">
        <w:rPr>
          <w:sz w:val="28"/>
          <w:szCs w:val="20"/>
        </w:rPr>
        <w:t xml:space="preserve"> – 202</w:t>
      </w:r>
      <w:r>
        <w:rPr>
          <w:sz w:val="28"/>
          <w:szCs w:val="20"/>
        </w:rPr>
        <w:t>7</w:t>
      </w:r>
      <w:r w:rsidRPr="00EC6F92">
        <w:rPr>
          <w:sz w:val="28"/>
          <w:szCs w:val="20"/>
        </w:rPr>
        <w:t xml:space="preserve"> годах на реализацию </w:t>
      </w:r>
      <w:r w:rsidR="00C77BFD">
        <w:rPr>
          <w:sz w:val="28"/>
          <w:szCs w:val="20"/>
        </w:rPr>
        <w:t>муниципальной</w:t>
      </w:r>
      <w:r w:rsidRPr="00EC6F92">
        <w:rPr>
          <w:sz w:val="28"/>
          <w:szCs w:val="20"/>
        </w:rPr>
        <w:t xml:space="preserve"> программы распределены в разрезе следующих структурных элементов: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403"/>
        <w:gridCol w:w="1417"/>
        <w:gridCol w:w="1276"/>
        <w:gridCol w:w="1417"/>
        <w:gridCol w:w="1560"/>
      </w:tblGrid>
      <w:tr w:rsidR="00D64A84" w:rsidRPr="00EC6F92" w:rsidTr="00ED620A">
        <w:trPr>
          <w:trHeight w:val="27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D64A84" w:rsidRPr="00EC6F92" w:rsidRDefault="00D64A84" w:rsidP="00ED620A">
            <w:pPr>
              <w:widowControl w:val="0"/>
              <w:autoSpaceDE w:val="0"/>
              <w:autoSpaceDN w:val="0"/>
              <w:ind w:left="5" w:hanging="5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 xml:space="preserve">№ </w:t>
            </w:r>
            <w:proofErr w:type="spellStart"/>
            <w:proofErr w:type="gramStart"/>
            <w:r w:rsidRPr="00EC6F92">
              <w:rPr>
                <w:rFonts w:eastAsia="Calibri"/>
                <w:b/>
                <w:lang w:eastAsia="en-US"/>
              </w:rPr>
              <w:t>п</w:t>
            </w:r>
            <w:proofErr w:type="spellEnd"/>
            <w:proofErr w:type="gramEnd"/>
            <w:r w:rsidRPr="00EC6F92">
              <w:rPr>
                <w:rFonts w:eastAsia="Calibri"/>
                <w:b/>
                <w:lang w:eastAsia="en-US"/>
              </w:rPr>
              <w:t>/</w:t>
            </w:r>
            <w:proofErr w:type="spellStart"/>
            <w:r w:rsidRPr="00EC6F92">
              <w:rPr>
                <w:rFonts w:eastAsia="Calibri"/>
                <w:b/>
                <w:lang w:eastAsia="en-US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ind w:right="346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Наименование структурного элемента</w:t>
            </w:r>
          </w:p>
        </w:tc>
        <w:tc>
          <w:tcPr>
            <w:tcW w:w="5670" w:type="dxa"/>
            <w:gridSpan w:val="4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1304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Расходы (тыс. рублей), годы</w:t>
            </w:r>
          </w:p>
        </w:tc>
      </w:tr>
      <w:tr w:rsidR="00D64A84" w:rsidRPr="00EC6F92" w:rsidTr="00ED620A">
        <w:trPr>
          <w:trHeight w:val="551"/>
        </w:trPr>
        <w:tc>
          <w:tcPr>
            <w:tcW w:w="567" w:type="dxa"/>
            <w:vMerge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ind w:left="143" w:right="117" w:firstLine="47"/>
              <w:rPr>
                <w:rFonts w:eastAsia="Calibri"/>
                <w:b/>
                <w:lang w:eastAsia="en-US"/>
              </w:rPr>
            </w:pPr>
          </w:p>
        </w:tc>
        <w:tc>
          <w:tcPr>
            <w:tcW w:w="3403" w:type="dxa"/>
            <w:vMerge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ind w:left="143" w:right="117" w:firstLine="47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5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6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7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Итого на</w:t>
            </w:r>
          </w:p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5</w:t>
            </w:r>
            <w:r w:rsidRPr="00410529">
              <w:rPr>
                <w:rFonts w:cs="Calibri"/>
                <w:b/>
              </w:rPr>
              <w:t>–202</w:t>
            </w:r>
            <w:r>
              <w:rPr>
                <w:rFonts w:cs="Calibri"/>
                <w:b/>
              </w:rPr>
              <w:t>7</w:t>
            </w:r>
            <w:r w:rsidRPr="00410529">
              <w:rPr>
                <w:rFonts w:cs="Calibri"/>
                <w:b/>
              </w:rPr>
              <w:t xml:space="preserve"> годы</w:t>
            </w:r>
          </w:p>
        </w:tc>
      </w:tr>
      <w:tr w:rsidR="00D64A84" w:rsidRPr="00EC6F92" w:rsidTr="00ED620A">
        <w:trPr>
          <w:trHeight w:val="309"/>
        </w:trPr>
        <w:tc>
          <w:tcPr>
            <w:tcW w:w="567" w:type="dxa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ind w:right="39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6</w:t>
            </w:r>
          </w:p>
        </w:tc>
      </w:tr>
      <w:tr w:rsidR="00481D18" w:rsidRPr="00EC6F92" w:rsidTr="00ED620A">
        <w:trPr>
          <w:trHeight w:val="363"/>
        </w:trPr>
        <w:tc>
          <w:tcPr>
            <w:tcW w:w="567" w:type="dxa"/>
            <w:shd w:val="clear" w:color="auto" w:fill="auto"/>
            <w:vAlign w:val="center"/>
          </w:tcPr>
          <w:p w:rsidR="00481D18" w:rsidRPr="00EC6F92" w:rsidRDefault="00481D18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18" w:rsidRPr="00EC6F92" w:rsidRDefault="00481D18" w:rsidP="00D64A84">
            <w:r w:rsidRPr="00EC6F92">
              <w:t>Комплексы процессных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18" w:rsidRPr="00481D18" w:rsidRDefault="00923BAC" w:rsidP="006B2A6B">
            <w:pPr>
              <w:jc w:val="center"/>
            </w:pPr>
            <w:r>
              <w:t>51 </w:t>
            </w:r>
            <w:r w:rsidR="006B2A6B">
              <w:t>087</w:t>
            </w:r>
            <w:r>
              <w:t>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18" w:rsidRPr="00481D18" w:rsidRDefault="00481D18" w:rsidP="000C5181">
            <w:pPr>
              <w:jc w:val="center"/>
            </w:pPr>
            <w:r w:rsidRPr="00481D18">
              <w:t>46 105,1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18" w:rsidRPr="00481D18" w:rsidRDefault="00481D18" w:rsidP="000C5181">
            <w:pPr>
              <w:jc w:val="center"/>
            </w:pPr>
            <w:r w:rsidRPr="00481D18">
              <w:t>34 492,3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81D18" w:rsidRPr="00481D18" w:rsidRDefault="00481D18" w:rsidP="006B2A6B">
            <w:pPr>
              <w:widowControl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481D18">
              <w:rPr>
                <w:rFonts w:eastAsia="Calibri"/>
                <w:lang w:eastAsia="en-US"/>
              </w:rPr>
              <w:t>130 </w:t>
            </w:r>
            <w:r w:rsidR="006B2A6B">
              <w:rPr>
                <w:rFonts w:eastAsia="Calibri"/>
                <w:lang w:eastAsia="en-US"/>
              </w:rPr>
              <w:t>066</w:t>
            </w:r>
            <w:r w:rsidRPr="00481D18">
              <w:rPr>
                <w:rFonts w:eastAsia="Calibri"/>
                <w:lang w:eastAsia="en-US"/>
              </w:rPr>
              <w:t>,5</w:t>
            </w:r>
          </w:p>
        </w:tc>
      </w:tr>
      <w:tr w:rsidR="00481D18" w:rsidRPr="00EC6F92" w:rsidTr="00ED620A">
        <w:trPr>
          <w:trHeight w:val="361"/>
        </w:trPr>
        <w:tc>
          <w:tcPr>
            <w:tcW w:w="567" w:type="dxa"/>
            <w:shd w:val="clear" w:color="auto" w:fill="auto"/>
            <w:vAlign w:val="center"/>
          </w:tcPr>
          <w:p w:rsidR="00481D18" w:rsidRPr="00EC6F92" w:rsidRDefault="00481D18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403" w:type="dxa"/>
            <w:shd w:val="clear" w:color="auto" w:fill="auto"/>
            <w:vAlign w:val="center"/>
          </w:tcPr>
          <w:p w:rsidR="00481D18" w:rsidRPr="00EC6F92" w:rsidRDefault="00481D18" w:rsidP="00D64A84">
            <w:pPr>
              <w:rPr>
                <w:rFonts w:eastAsia="Calibri"/>
                <w:b/>
              </w:rPr>
            </w:pPr>
            <w:r w:rsidRPr="00EC6F92">
              <w:rPr>
                <w:rFonts w:eastAsia="Calibri"/>
                <w:b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18" w:rsidRPr="00EF286A" w:rsidRDefault="00923BAC" w:rsidP="006B2A6B">
            <w:pPr>
              <w:jc w:val="center"/>
              <w:rPr>
                <w:b/>
              </w:rPr>
            </w:pPr>
            <w:r>
              <w:rPr>
                <w:b/>
              </w:rPr>
              <w:t>51 </w:t>
            </w:r>
            <w:r w:rsidR="006B2A6B">
              <w:rPr>
                <w:b/>
              </w:rPr>
              <w:t>087</w:t>
            </w:r>
            <w:r>
              <w:rPr>
                <w:b/>
              </w:rPr>
              <w:t>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18" w:rsidRPr="00EF286A" w:rsidRDefault="00481D18" w:rsidP="000C5181">
            <w:pPr>
              <w:jc w:val="center"/>
              <w:rPr>
                <w:b/>
              </w:rPr>
            </w:pPr>
            <w:r w:rsidRPr="00EF286A">
              <w:rPr>
                <w:b/>
              </w:rPr>
              <w:t>46 105,1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18" w:rsidRPr="00EF286A" w:rsidRDefault="00481D18" w:rsidP="000C5181">
            <w:pPr>
              <w:jc w:val="center"/>
              <w:rPr>
                <w:b/>
              </w:rPr>
            </w:pPr>
            <w:r w:rsidRPr="00EF286A">
              <w:rPr>
                <w:b/>
              </w:rPr>
              <w:t>34 492,3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81D18" w:rsidRPr="00EF286A" w:rsidRDefault="00481D18" w:rsidP="006B2A6B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EF286A">
              <w:rPr>
                <w:rFonts w:eastAsia="Calibri"/>
                <w:b/>
                <w:lang w:eastAsia="en-US"/>
              </w:rPr>
              <w:t>130 </w:t>
            </w:r>
            <w:r w:rsidR="006B2A6B">
              <w:rPr>
                <w:rFonts w:eastAsia="Calibri"/>
                <w:b/>
                <w:lang w:eastAsia="en-US"/>
              </w:rPr>
              <w:t>066</w:t>
            </w:r>
            <w:r w:rsidRPr="00EF286A">
              <w:rPr>
                <w:rFonts w:eastAsia="Calibri"/>
                <w:b/>
                <w:lang w:eastAsia="en-US"/>
              </w:rPr>
              <w:t>,5</w:t>
            </w:r>
          </w:p>
        </w:tc>
      </w:tr>
    </w:tbl>
    <w:p w:rsidR="00D64A84" w:rsidRPr="00EC6F92" w:rsidRDefault="00D64A84" w:rsidP="00D64A84">
      <w:pPr>
        <w:spacing w:before="120"/>
        <w:ind w:firstLine="720"/>
        <w:jc w:val="both"/>
        <w:rPr>
          <w:sz w:val="28"/>
          <w:szCs w:val="20"/>
        </w:rPr>
      </w:pPr>
      <w:r w:rsidRPr="00EC6F92">
        <w:rPr>
          <w:sz w:val="28"/>
          <w:szCs w:val="20"/>
        </w:rPr>
        <w:t xml:space="preserve">В составе </w:t>
      </w:r>
      <w:r w:rsidR="00C77BFD">
        <w:rPr>
          <w:sz w:val="28"/>
          <w:szCs w:val="20"/>
        </w:rPr>
        <w:t>муниципальной</w:t>
      </w:r>
      <w:r w:rsidRPr="00EC6F92">
        <w:rPr>
          <w:sz w:val="28"/>
          <w:szCs w:val="20"/>
        </w:rPr>
        <w:t xml:space="preserve"> программы предусмотрены расходы </w:t>
      </w:r>
      <w:proofErr w:type="gramStart"/>
      <w:r w:rsidRPr="00EC6F92">
        <w:rPr>
          <w:sz w:val="28"/>
          <w:szCs w:val="20"/>
        </w:rPr>
        <w:t>на</w:t>
      </w:r>
      <w:proofErr w:type="gramEnd"/>
      <w:r w:rsidRPr="00EC6F92">
        <w:rPr>
          <w:sz w:val="28"/>
          <w:szCs w:val="20"/>
        </w:rPr>
        <w:t>:</w:t>
      </w:r>
    </w:p>
    <w:p w:rsidR="00D64A84" w:rsidRPr="00EC6F92" w:rsidRDefault="00D64A84" w:rsidP="00D64A84">
      <w:pPr>
        <w:jc w:val="both"/>
        <w:rPr>
          <w:sz w:val="28"/>
          <w:szCs w:val="28"/>
        </w:rPr>
      </w:pPr>
    </w:p>
    <w:p w:rsidR="00D64A84" w:rsidRPr="00EC6F92" w:rsidRDefault="00D64A84" w:rsidP="00D64A84">
      <w:pPr>
        <w:numPr>
          <w:ilvl w:val="0"/>
          <w:numId w:val="8"/>
        </w:numPr>
        <w:autoSpaceDE w:val="0"/>
        <w:autoSpaceDN w:val="0"/>
        <w:adjustRightInd w:val="0"/>
        <w:jc w:val="both"/>
        <w:outlineLvl w:val="2"/>
        <w:rPr>
          <w:i/>
          <w:sz w:val="28"/>
          <w:szCs w:val="28"/>
        </w:rPr>
      </w:pPr>
      <w:r w:rsidRPr="00EC6F92">
        <w:rPr>
          <w:i/>
          <w:sz w:val="28"/>
          <w:szCs w:val="28"/>
        </w:rPr>
        <w:t>Комплексы процессных мероприятий</w:t>
      </w:r>
    </w:p>
    <w:p w:rsidR="00D64A84" w:rsidRDefault="00D64A84" w:rsidP="00D64A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81D18">
        <w:rPr>
          <w:sz w:val="28"/>
          <w:szCs w:val="28"/>
        </w:rPr>
        <w:t xml:space="preserve">На реализацию комплексов процессных мероприятий на 2025 год предусмотрены средства в размере </w:t>
      </w:r>
      <w:r w:rsidR="00481D18" w:rsidRPr="00481D18">
        <w:rPr>
          <w:sz w:val="28"/>
          <w:szCs w:val="28"/>
        </w:rPr>
        <w:t>5</w:t>
      </w:r>
      <w:r w:rsidR="00923BAC">
        <w:rPr>
          <w:sz w:val="28"/>
          <w:szCs w:val="28"/>
        </w:rPr>
        <w:t>1</w:t>
      </w:r>
      <w:r w:rsidR="00481D18" w:rsidRPr="00481D18">
        <w:rPr>
          <w:sz w:val="28"/>
          <w:szCs w:val="28"/>
        </w:rPr>
        <w:t xml:space="preserve"> млн. </w:t>
      </w:r>
      <w:r w:rsidR="006B2A6B">
        <w:rPr>
          <w:sz w:val="28"/>
          <w:szCs w:val="28"/>
        </w:rPr>
        <w:t>087</w:t>
      </w:r>
      <w:r w:rsidR="00481D18" w:rsidRPr="00481D18">
        <w:rPr>
          <w:sz w:val="28"/>
          <w:szCs w:val="28"/>
        </w:rPr>
        <w:t>,1</w:t>
      </w:r>
      <w:r w:rsidRPr="00481D18">
        <w:rPr>
          <w:sz w:val="28"/>
          <w:szCs w:val="28"/>
        </w:rPr>
        <w:t xml:space="preserve"> тыс. рублей, на 2026 год – </w:t>
      </w:r>
      <w:r w:rsidR="00481D18" w:rsidRPr="00481D18">
        <w:rPr>
          <w:sz w:val="28"/>
          <w:szCs w:val="28"/>
        </w:rPr>
        <w:t>46 млн. 105,1</w:t>
      </w:r>
      <w:r w:rsidRPr="00481D18">
        <w:rPr>
          <w:sz w:val="28"/>
          <w:szCs w:val="28"/>
        </w:rPr>
        <w:t xml:space="preserve"> тыс. рублей, на 2027 год – </w:t>
      </w:r>
      <w:r w:rsidR="00481D18" w:rsidRPr="00481D18">
        <w:rPr>
          <w:sz w:val="28"/>
          <w:szCs w:val="28"/>
        </w:rPr>
        <w:t>34 млн. 492,3</w:t>
      </w:r>
      <w:r w:rsidRPr="00481D18">
        <w:rPr>
          <w:sz w:val="28"/>
          <w:szCs w:val="28"/>
        </w:rPr>
        <w:t xml:space="preserve"> тыс. рублей.</w:t>
      </w:r>
    </w:p>
    <w:p w:rsidR="00D64A84" w:rsidRDefault="00D64A84" w:rsidP="00D64A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64A84" w:rsidRDefault="00D64A84" w:rsidP="00D3508B">
      <w:pPr>
        <w:autoSpaceDE w:val="0"/>
        <w:autoSpaceDN w:val="0"/>
        <w:adjustRightInd w:val="0"/>
        <w:ind w:firstLine="708"/>
        <w:jc w:val="center"/>
        <w:rPr>
          <w:i/>
          <w:sz w:val="28"/>
          <w:szCs w:val="28"/>
        </w:rPr>
      </w:pPr>
      <w:r w:rsidRPr="00FC125E">
        <w:rPr>
          <w:i/>
          <w:sz w:val="28"/>
          <w:szCs w:val="28"/>
        </w:rPr>
        <w:t>Комплекс процессных мероприятий «</w:t>
      </w:r>
      <w:r w:rsidR="00C77BFD">
        <w:rPr>
          <w:i/>
          <w:sz w:val="28"/>
          <w:szCs w:val="28"/>
        </w:rPr>
        <w:t>Развитие физической культуры и спорта</w:t>
      </w:r>
      <w:r w:rsidRPr="00FC125E">
        <w:rPr>
          <w:i/>
          <w:sz w:val="28"/>
          <w:szCs w:val="28"/>
        </w:rPr>
        <w:t>»</w:t>
      </w:r>
    </w:p>
    <w:p w:rsidR="00D64A84" w:rsidRPr="00EC6F92" w:rsidRDefault="00D64A84" w:rsidP="00D64A84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FC125E">
        <w:rPr>
          <w:sz w:val="28"/>
          <w:szCs w:val="28"/>
        </w:rPr>
        <w:t xml:space="preserve">По данному комплексу процессных мероприятий на 2025 год предусмотрены средства в </w:t>
      </w:r>
      <w:r w:rsidRPr="00D82174">
        <w:rPr>
          <w:sz w:val="28"/>
          <w:szCs w:val="28"/>
        </w:rPr>
        <w:t xml:space="preserve">размере </w:t>
      </w:r>
      <w:r w:rsidR="006B2A6B">
        <w:rPr>
          <w:sz w:val="28"/>
          <w:szCs w:val="28"/>
        </w:rPr>
        <w:t>44</w:t>
      </w:r>
      <w:r w:rsidR="003A2B4C" w:rsidRPr="00D82174">
        <w:rPr>
          <w:sz w:val="28"/>
          <w:szCs w:val="28"/>
        </w:rPr>
        <w:t xml:space="preserve"> млн. </w:t>
      </w:r>
      <w:r w:rsidR="006B2A6B">
        <w:rPr>
          <w:sz w:val="28"/>
          <w:szCs w:val="28"/>
        </w:rPr>
        <w:t>271</w:t>
      </w:r>
      <w:r w:rsidR="003A2B4C" w:rsidRPr="00D82174">
        <w:rPr>
          <w:sz w:val="28"/>
          <w:szCs w:val="28"/>
        </w:rPr>
        <w:t>,5</w:t>
      </w:r>
      <w:r w:rsidRPr="00D82174">
        <w:rPr>
          <w:sz w:val="28"/>
          <w:szCs w:val="28"/>
        </w:rPr>
        <w:t xml:space="preserve"> тыс. рублей, на 2026 год – </w:t>
      </w:r>
      <w:r w:rsidR="003A2B4C" w:rsidRPr="00D82174">
        <w:rPr>
          <w:sz w:val="28"/>
          <w:szCs w:val="28"/>
        </w:rPr>
        <w:t>47млн.710</w:t>
      </w:r>
      <w:r w:rsidRPr="00D82174">
        <w:rPr>
          <w:sz w:val="28"/>
          <w:szCs w:val="28"/>
        </w:rPr>
        <w:t xml:space="preserve"> тыс. рублей, на 2027 год – </w:t>
      </w:r>
      <w:r w:rsidR="00D82174" w:rsidRPr="00D82174">
        <w:rPr>
          <w:sz w:val="28"/>
          <w:szCs w:val="28"/>
        </w:rPr>
        <w:t>30 млн. 369,0</w:t>
      </w:r>
      <w:r w:rsidRPr="00D82174">
        <w:rPr>
          <w:sz w:val="28"/>
          <w:szCs w:val="28"/>
        </w:rPr>
        <w:t xml:space="preserve"> тыс. рублей.</w:t>
      </w:r>
    </w:p>
    <w:p w:rsidR="00D64A84" w:rsidRPr="00FC125E" w:rsidRDefault="00D64A84" w:rsidP="00D64A84">
      <w:pPr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</w:p>
    <w:p w:rsidR="00D64A84" w:rsidRDefault="00D64A84" w:rsidP="00D3508B">
      <w:pPr>
        <w:autoSpaceDE w:val="0"/>
        <w:autoSpaceDN w:val="0"/>
        <w:adjustRightInd w:val="0"/>
        <w:ind w:firstLine="708"/>
        <w:jc w:val="center"/>
        <w:rPr>
          <w:i/>
          <w:sz w:val="28"/>
          <w:szCs w:val="28"/>
        </w:rPr>
      </w:pPr>
      <w:r w:rsidRPr="00EC6F92">
        <w:rPr>
          <w:i/>
          <w:sz w:val="28"/>
          <w:szCs w:val="28"/>
        </w:rPr>
        <w:t>Комплекс процессных мероприятий «</w:t>
      </w:r>
      <w:r w:rsidR="00C77BFD">
        <w:rPr>
          <w:i/>
          <w:sz w:val="28"/>
          <w:szCs w:val="28"/>
        </w:rPr>
        <w:t>Вовлечение в общественную деятельность молодежи в возрасте от 14 до 30 лет</w:t>
      </w:r>
      <w:r w:rsidRPr="00EC6F92">
        <w:rPr>
          <w:i/>
          <w:sz w:val="28"/>
          <w:szCs w:val="28"/>
        </w:rPr>
        <w:t>»</w:t>
      </w:r>
    </w:p>
    <w:p w:rsidR="00D64A84" w:rsidRPr="00440A0B" w:rsidRDefault="00D64A84" w:rsidP="00C77BFD">
      <w:pPr>
        <w:tabs>
          <w:tab w:val="left" w:pos="66"/>
        </w:tabs>
        <w:autoSpaceDE w:val="0"/>
        <w:autoSpaceDN w:val="0"/>
        <w:adjustRightInd w:val="0"/>
        <w:ind w:firstLine="709"/>
        <w:jc w:val="both"/>
        <w:outlineLvl w:val="2"/>
        <w:rPr>
          <w:snapToGrid w:val="0"/>
          <w:color w:val="0D0D0D"/>
          <w:sz w:val="28"/>
          <w:szCs w:val="28"/>
        </w:rPr>
      </w:pPr>
      <w:r w:rsidRPr="00EC6F92">
        <w:rPr>
          <w:snapToGrid w:val="0"/>
          <w:color w:val="0D0D0D"/>
          <w:sz w:val="28"/>
          <w:szCs w:val="28"/>
        </w:rPr>
        <w:t xml:space="preserve">По данному комплексу процессных мероприятий </w:t>
      </w:r>
      <w:r w:rsidRPr="00440A0B">
        <w:rPr>
          <w:snapToGrid w:val="0"/>
          <w:color w:val="0D0D0D"/>
          <w:sz w:val="28"/>
          <w:szCs w:val="28"/>
        </w:rPr>
        <w:t xml:space="preserve">на 2025 год предусмотрены средства в размере </w:t>
      </w:r>
      <w:r w:rsidR="00C77BFD">
        <w:rPr>
          <w:snapToGrid w:val="0"/>
          <w:color w:val="0D0D0D"/>
          <w:sz w:val="28"/>
          <w:szCs w:val="28"/>
        </w:rPr>
        <w:t>4 млн.409,6</w:t>
      </w:r>
      <w:r w:rsidRPr="00440A0B">
        <w:rPr>
          <w:snapToGrid w:val="0"/>
          <w:color w:val="0D0D0D"/>
          <w:sz w:val="28"/>
          <w:szCs w:val="28"/>
        </w:rPr>
        <w:t xml:space="preserve"> тыс. рублей, на 2026 год – </w:t>
      </w:r>
      <w:r w:rsidR="00C77BFD">
        <w:rPr>
          <w:snapToGrid w:val="0"/>
          <w:color w:val="0D0D0D"/>
          <w:sz w:val="28"/>
          <w:szCs w:val="28"/>
        </w:rPr>
        <w:t>4 млн.</w:t>
      </w:r>
      <w:r w:rsidR="00D82174">
        <w:rPr>
          <w:snapToGrid w:val="0"/>
          <w:color w:val="0D0D0D"/>
          <w:sz w:val="28"/>
          <w:szCs w:val="28"/>
        </w:rPr>
        <w:t xml:space="preserve"> </w:t>
      </w:r>
      <w:r w:rsidR="00C77BFD">
        <w:rPr>
          <w:snapToGrid w:val="0"/>
          <w:color w:val="0D0D0D"/>
          <w:sz w:val="28"/>
          <w:szCs w:val="28"/>
        </w:rPr>
        <w:t>394,5</w:t>
      </w:r>
      <w:r w:rsidRPr="00440A0B">
        <w:rPr>
          <w:snapToGrid w:val="0"/>
          <w:color w:val="0D0D0D"/>
          <w:sz w:val="28"/>
          <w:szCs w:val="28"/>
        </w:rPr>
        <w:t xml:space="preserve"> тыс. рублей, на 2027 год – </w:t>
      </w:r>
      <w:r w:rsidR="00C77BFD">
        <w:rPr>
          <w:snapToGrid w:val="0"/>
          <w:color w:val="0D0D0D"/>
          <w:sz w:val="28"/>
          <w:szCs w:val="28"/>
        </w:rPr>
        <w:t>4 млн</w:t>
      </w:r>
      <w:r w:rsidR="00D82174">
        <w:rPr>
          <w:snapToGrid w:val="0"/>
          <w:color w:val="0D0D0D"/>
          <w:sz w:val="28"/>
          <w:szCs w:val="28"/>
        </w:rPr>
        <w:t>. 123,3</w:t>
      </w:r>
      <w:r w:rsidRPr="00440A0B">
        <w:rPr>
          <w:snapToGrid w:val="0"/>
          <w:color w:val="0D0D0D"/>
          <w:sz w:val="28"/>
          <w:szCs w:val="28"/>
        </w:rPr>
        <w:t xml:space="preserve"> тыс. рублей.</w:t>
      </w:r>
    </w:p>
    <w:p w:rsidR="00D64A84" w:rsidRDefault="00D64A84" w:rsidP="00D64A84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EC6F92">
        <w:rPr>
          <w:snapToGrid w:val="0"/>
          <w:color w:val="0D0D0D"/>
          <w:sz w:val="28"/>
          <w:szCs w:val="28"/>
        </w:rPr>
        <w:t xml:space="preserve">Расходы </w:t>
      </w:r>
      <w:r w:rsidR="00C77BFD">
        <w:rPr>
          <w:snapToGrid w:val="0"/>
          <w:color w:val="0D0D0D"/>
          <w:sz w:val="28"/>
          <w:szCs w:val="28"/>
        </w:rPr>
        <w:t xml:space="preserve">будут </w:t>
      </w:r>
      <w:r w:rsidRPr="00EC6F92">
        <w:rPr>
          <w:snapToGrid w:val="0"/>
          <w:color w:val="0D0D0D"/>
          <w:sz w:val="28"/>
          <w:szCs w:val="28"/>
        </w:rPr>
        <w:t xml:space="preserve">направлены на </w:t>
      </w:r>
      <w:r w:rsidRPr="00EC6F92">
        <w:rPr>
          <w:rFonts w:eastAsia="Calibri"/>
          <w:sz w:val="28"/>
          <w:szCs w:val="28"/>
          <w:lang w:eastAsia="en-US"/>
        </w:rPr>
        <w:t xml:space="preserve">обеспечение деятельности (оказание услуг, выполнение работ) </w:t>
      </w:r>
      <w:r w:rsidR="00C77BFD">
        <w:rPr>
          <w:rFonts w:eastAsia="Calibri"/>
          <w:sz w:val="28"/>
          <w:szCs w:val="28"/>
          <w:lang w:eastAsia="en-US"/>
        </w:rPr>
        <w:t>центра молодежных инициатив (в том числе оплата труда детям за работу в каникулярное время)</w:t>
      </w:r>
      <w:r w:rsidRPr="00EC6F92">
        <w:rPr>
          <w:sz w:val="28"/>
          <w:szCs w:val="28"/>
        </w:rPr>
        <w:t xml:space="preserve">. </w:t>
      </w:r>
    </w:p>
    <w:p w:rsidR="00D64A84" w:rsidRDefault="00D64A84" w:rsidP="00D64A84">
      <w:pPr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</w:p>
    <w:p w:rsidR="00D64A84" w:rsidRDefault="00D64A84" w:rsidP="00D3508B">
      <w:pPr>
        <w:autoSpaceDE w:val="0"/>
        <w:autoSpaceDN w:val="0"/>
        <w:adjustRightInd w:val="0"/>
        <w:ind w:firstLine="708"/>
        <w:jc w:val="center"/>
        <w:rPr>
          <w:i/>
          <w:sz w:val="28"/>
          <w:szCs w:val="28"/>
        </w:rPr>
      </w:pPr>
      <w:r w:rsidRPr="00440A0B">
        <w:rPr>
          <w:i/>
          <w:sz w:val="28"/>
          <w:szCs w:val="28"/>
        </w:rPr>
        <w:t>Комплекс процессных мероприятий «</w:t>
      </w:r>
      <w:r w:rsidR="003A2B4C">
        <w:rPr>
          <w:i/>
          <w:sz w:val="28"/>
          <w:szCs w:val="28"/>
        </w:rPr>
        <w:t>Патриотическое воспитание граждан</w:t>
      </w:r>
      <w:r w:rsidRPr="00440A0B">
        <w:rPr>
          <w:i/>
          <w:sz w:val="28"/>
          <w:szCs w:val="28"/>
        </w:rPr>
        <w:t>»</w:t>
      </w:r>
    </w:p>
    <w:p w:rsidR="00D64A84" w:rsidRPr="00440A0B" w:rsidRDefault="00D64A84" w:rsidP="00D64A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40A0B">
        <w:rPr>
          <w:sz w:val="28"/>
          <w:szCs w:val="28"/>
        </w:rPr>
        <w:t xml:space="preserve">По данному комплексу процессных мероприятий предусмотрены средства </w:t>
      </w:r>
      <w:r w:rsidR="003A2B4C">
        <w:rPr>
          <w:sz w:val="28"/>
          <w:szCs w:val="28"/>
        </w:rPr>
        <w:t xml:space="preserve">на 2025 год </w:t>
      </w:r>
      <w:r w:rsidRPr="00440A0B">
        <w:rPr>
          <w:sz w:val="28"/>
          <w:szCs w:val="28"/>
        </w:rPr>
        <w:t xml:space="preserve">в размере </w:t>
      </w:r>
      <w:r w:rsidR="00923BAC">
        <w:rPr>
          <w:sz w:val="28"/>
          <w:szCs w:val="28"/>
        </w:rPr>
        <w:t>2 млн. 356</w:t>
      </w:r>
      <w:r w:rsidRPr="00440A0B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 xml:space="preserve">на </w:t>
      </w:r>
      <w:r w:rsidR="003A2B4C">
        <w:rPr>
          <w:sz w:val="28"/>
          <w:szCs w:val="28"/>
        </w:rPr>
        <w:t>проведение мероприятий в рамках патриотического воспитания граждан</w:t>
      </w:r>
      <w:r>
        <w:rPr>
          <w:sz w:val="28"/>
          <w:szCs w:val="28"/>
        </w:rPr>
        <w:t>.</w:t>
      </w:r>
    </w:p>
    <w:p w:rsidR="003A2B4C" w:rsidRDefault="003A2B4C" w:rsidP="00D3508B">
      <w:pPr>
        <w:autoSpaceDE w:val="0"/>
        <w:autoSpaceDN w:val="0"/>
        <w:adjustRightInd w:val="0"/>
        <w:ind w:firstLine="708"/>
        <w:jc w:val="center"/>
        <w:rPr>
          <w:i/>
          <w:sz w:val="28"/>
          <w:szCs w:val="28"/>
        </w:rPr>
      </w:pPr>
    </w:p>
    <w:p w:rsidR="003A2B4C" w:rsidRDefault="003A2B4C" w:rsidP="00D3508B">
      <w:pPr>
        <w:autoSpaceDE w:val="0"/>
        <w:autoSpaceDN w:val="0"/>
        <w:adjustRightInd w:val="0"/>
        <w:ind w:firstLine="708"/>
        <w:jc w:val="center"/>
        <w:rPr>
          <w:i/>
          <w:sz w:val="28"/>
          <w:szCs w:val="28"/>
        </w:rPr>
      </w:pPr>
      <w:r w:rsidRPr="00440A0B">
        <w:rPr>
          <w:i/>
          <w:sz w:val="28"/>
          <w:szCs w:val="28"/>
        </w:rPr>
        <w:t>Комплекс процессных мероприятий «</w:t>
      </w:r>
      <w:r w:rsidRPr="003A2B4C">
        <w:rPr>
          <w:i/>
          <w:sz w:val="28"/>
          <w:szCs w:val="28"/>
        </w:rPr>
        <w:t>Развитие добровольческого (волонтёрского) движения</w:t>
      </w:r>
      <w:r w:rsidRPr="00440A0B">
        <w:rPr>
          <w:i/>
          <w:sz w:val="28"/>
          <w:szCs w:val="28"/>
        </w:rPr>
        <w:t>»</w:t>
      </w:r>
    </w:p>
    <w:p w:rsidR="003A2B4C" w:rsidRPr="00440A0B" w:rsidRDefault="003A2B4C" w:rsidP="003A2B4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40A0B">
        <w:rPr>
          <w:sz w:val="28"/>
          <w:szCs w:val="28"/>
        </w:rPr>
        <w:t xml:space="preserve">По данному комплексу процессных мероприятий предусмотрены средства </w:t>
      </w:r>
      <w:r>
        <w:rPr>
          <w:sz w:val="28"/>
          <w:szCs w:val="28"/>
        </w:rPr>
        <w:t xml:space="preserve">на 2025 год </w:t>
      </w:r>
      <w:r w:rsidRPr="00440A0B">
        <w:rPr>
          <w:sz w:val="28"/>
          <w:szCs w:val="28"/>
        </w:rPr>
        <w:t xml:space="preserve">в размере </w:t>
      </w:r>
      <w:r>
        <w:rPr>
          <w:sz w:val="28"/>
          <w:szCs w:val="28"/>
        </w:rPr>
        <w:t>50</w:t>
      </w:r>
      <w:r w:rsidRPr="00440A0B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>на проведение мероприятий в рамках р</w:t>
      </w:r>
      <w:r w:rsidRPr="003A2B4C">
        <w:rPr>
          <w:sz w:val="28"/>
          <w:szCs w:val="28"/>
        </w:rPr>
        <w:t>азвити</w:t>
      </w:r>
      <w:r>
        <w:rPr>
          <w:sz w:val="28"/>
          <w:szCs w:val="28"/>
        </w:rPr>
        <w:t>я</w:t>
      </w:r>
      <w:r w:rsidRPr="003A2B4C">
        <w:rPr>
          <w:sz w:val="28"/>
          <w:szCs w:val="28"/>
        </w:rPr>
        <w:t xml:space="preserve"> добровольческого (волонтёрского) движения</w:t>
      </w:r>
      <w:r>
        <w:rPr>
          <w:sz w:val="28"/>
          <w:szCs w:val="28"/>
        </w:rPr>
        <w:t>.</w:t>
      </w:r>
    </w:p>
    <w:p w:rsidR="003F7167" w:rsidRDefault="003F7167" w:rsidP="00702B44">
      <w:pPr>
        <w:spacing w:after="16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0D720E" w:rsidRPr="00BA7AE5" w:rsidRDefault="000D720E" w:rsidP="000D720E">
      <w:pPr>
        <w:pStyle w:val="Style3"/>
        <w:widowControl/>
        <w:spacing w:before="10"/>
      </w:pPr>
      <w:r w:rsidRPr="00BA7AE5">
        <w:rPr>
          <w:rStyle w:val="FontStyle73"/>
          <w:sz w:val="28"/>
          <w:szCs w:val="28"/>
        </w:rPr>
        <w:t xml:space="preserve">6. Муниципальная программа </w:t>
      </w:r>
      <w:r w:rsidRPr="00BA7AE5">
        <w:rPr>
          <w:rStyle w:val="FontStyle73"/>
          <w:b w:val="0"/>
          <w:sz w:val="28"/>
          <w:szCs w:val="28"/>
        </w:rPr>
        <w:t>«</w:t>
      </w:r>
      <w:r w:rsidRPr="00BA7AE5">
        <w:rPr>
          <w:b/>
          <w:sz w:val="28"/>
          <w:szCs w:val="28"/>
        </w:rPr>
        <w:t xml:space="preserve">Развитие экономического потенциала и формирование благоприятного предпринимательского климата в </w:t>
      </w:r>
      <w:proofErr w:type="spellStart"/>
      <w:r w:rsidRPr="00BA7AE5">
        <w:rPr>
          <w:b/>
          <w:sz w:val="28"/>
          <w:szCs w:val="28"/>
        </w:rPr>
        <w:t>Краснояружском</w:t>
      </w:r>
      <w:proofErr w:type="spellEnd"/>
      <w:r w:rsidRPr="00BA7AE5">
        <w:rPr>
          <w:b/>
          <w:sz w:val="28"/>
          <w:szCs w:val="28"/>
        </w:rPr>
        <w:t xml:space="preserve"> районе»</w:t>
      </w:r>
    </w:p>
    <w:p w:rsidR="000D720E" w:rsidRPr="00BA7AE5" w:rsidRDefault="000D720E" w:rsidP="000D720E">
      <w:pPr>
        <w:pStyle w:val="Style3"/>
        <w:widowControl/>
        <w:spacing w:before="10"/>
        <w:rPr>
          <w:b/>
          <w:bCs/>
          <w:sz w:val="28"/>
          <w:szCs w:val="28"/>
        </w:rPr>
      </w:pPr>
    </w:p>
    <w:p w:rsidR="000D720E" w:rsidRPr="00D82174" w:rsidRDefault="000D720E" w:rsidP="000D720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7AE5">
        <w:rPr>
          <w:rFonts w:eastAsia="Calibri"/>
          <w:sz w:val="28"/>
          <w:szCs w:val="28"/>
          <w:lang w:eastAsia="en-US"/>
        </w:rPr>
        <w:t>На реализацию муниципальной программы «Развитие экономического</w:t>
      </w:r>
      <w:r w:rsidRPr="00E8495A">
        <w:rPr>
          <w:rFonts w:eastAsia="Calibri"/>
          <w:sz w:val="28"/>
          <w:szCs w:val="28"/>
          <w:lang w:eastAsia="en-US"/>
        </w:rPr>
        <w:t xml:space="preserve"> потенциала и формирование благоприятного предпринимательского климата в </w:t>
      </w:r>
      <w:proofErr w:type="spellStart"/>
      <w:r>
        <w:rPr>
          <w:rFonts w:eastAsia="Calibri"/>
          <w:sz w:val="28"/>
          <w:szCs w:val="28"/>
          <w:lang w:eastAsia="en-US"/>
        </w:rPr>
        <w:t>Краснояружском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районе»</w:t>
      </w:r>
      <w:r w:rsidRPr="00E8495A">
        <w:rPr>
          <w:rFonts w:eastAsia="Calibri"/>
          <w:sz w:val="28"/>
          <w:szCs w:val="28"/>
          <w:lang w:eastAsia="en-US"/>
        </w:rPr>
        <w:t xml:space="preserve"> в проекте бюджета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8495A">
        <w:rPr>
          <w:rFonts w:eastAsia="Calibri"/>
          <w:sz w:val="28"/>
          <w:szCs w:val="28"/>
          <w:lang w:eastAsia="en-US"/>
        </w:rPr>
        <w:t xml:space="preserve">на 2025 год предусмотрены ассигнования в </w:t>
      </w:r>
      <w:r w:rsidRPr="00D82174">
        <w:rPr>
          <w:rFonts w:eastAsia="Calibri"/>
          <w:sz w:val="28"/>
          <w:szCs w:val="28"/>
          <w:lang w:eastAsia="en-US"/>
        </w:rPr>
        <w:t xml:space="preserve">сумме </w:t>
      </w:r>
      <w:r w:rsidR="00C255A9" w:rsidRPr="00D82174">
        <w:rPr>
          <w:rFonts w:eastAsia="Calibri"/>
          <w:b/>
          <w:sz w:val="28"/>
          <w:szCs w:val="28"/>
          <w:lang w:eastAsia="en-US"/>
        </w:rPr>
        <w:t>894</w:t>
      </w:r>
      <w:r w:rsidRPr="00D82174">
        <w:rPr>
          <w:rFonts w:eastAsia="Calibri"/>
          <w:sz w:val="28"/>
          <w:szCs w:val="28"/>
          <w:lang w:eastAsia="en-US"/>
        </w:rPr>
        <w:t xml:space="preserve"> тыс. рублей, на 2026 год - </w:t>
      </w:r>
      <w:r w:rsidR="00C255A9" w:rsidRPr="00F70E58">
        <w:rPr>
          <w:rFonts w:eastAsia="Calibri"/>
          <w:b/>
          <w:sz w:val="28"/>
          <w:szCs w:val="28"/>
          <w:lang w:eastAsia="en-US"/>
        </w:rPr>
        <w:t>642</w:t>
      </w:r>
      <w:r w:rsidR="00C255A9" w:rsidRPr="00D82174">
        <w:rPr>
          <w:rFonts w:eastAsia="Calibri"/>
          <w:sz w:val="28"/>
          <w:szCs w:val="28"/>
          <w:lang w:eastAsia="en-US"/>
        </w:rPr>
        <w:t xml:space="preserve"> </w:t>
      </w:r>
      <w:r w:rsidRPr="00D82174">
        <w:rPr>
          <w:rFonts w:eastAsia="Calibri"/>
          <w:sz w:val="28"/>
          <w:szCs w:val="28"/>
          <w:lang w:eastAsia="en-US"/>
        </w:rPr>
        <w:t xml:space="preserve">тыс. рублей, на 2027 год – </w:t>
      </w:r>
      <w:r w:rsidR="00C255A9" w:rsidRPr="00D82174">
        <w:rPr>
          <w:rFonts w:eastAsia="Calibri"/>
          <w:b/>
          <w:sz w:val="28"/>
          <w:szCs w:val="28"/>
          <w:lang w:eastAsia="en-US"/>
        </w:rPr>
        <w:t xml:space="preserve">668 </w:t>
      </w:r>
      <w:r w:rsidRPr="00D82174">
        <w:rPr>
          <w:rFonts w:eastAsia="Calibri"/>
          <w:sz w:val="28"/>
          <w:szCs w:val="28"/>
          <w:lang w:eastAsia="en-US"/>
        </w:rPr>
        <w:t>тыс. рублей.</w:t>
      </w:r>
    </w:p>
    <w:p w:rsidR="000D720E" w:rsidRPr="00BA7AE5" w:rsidRDefault="000D720E" w:rsidP="000D720E">
      <w:pPr>
        <w:pStyle w:val="Style3"/>
        <w:widowControl/>
        <w:spacing w:before="10"/>
        <w:ind w:firstLine="720"/>
        <w:jc w:val="both"/>
        <w:rPr>
          <w:bCs/>
          <w:sz w:val="28"/>
          <w:szCs w:val="28"/>
        </w:rPr>
      </w:pPr>
      <w:r w:rsidRPr="00D82174">
        <w:rPr>
          <w:bCs/>
          <w:sz w:val="28"/>
          <w:szCs w:val="28"/>
        </w:rPr>
        <w:t>Целью муниципальной</w:t>
      </w:r>
      <w:r>
        <w:rPr>
          <w:bCs/>
          <w:sz w:val="28"/>
          <w:szCs w:val="28"/>
        </w:rPr>
        <w:t xml:space="preserve"> программы  </w:t>
      </w:r>
      <w:r>
        <w:rPr>
          <w:rStyle w:val="FontStyle73"/>
          <w:sz w:val="28"/>
          <w:szCs w:val="28"/>
        </w:rPr>
        <w:t>«</w:t>
      </w:r>
      <w:r>
        <w:rPr>
          <w:sz w:val="28"/>
          <w:szCs w:val="28"/>
        </w:rPr>
        <w:t xml:space="preserve">Развитие экономического потенциала и формирование благоприятного предпринимательского климата в </w:t>
      </w:r>
      <w:proofErr w:type="spellStart"/>
      <w:r>
        <w:rPr>
          <w:sz w:val="28"/>
          <w:szCs w:val="28"/>
        </w:rPr>
        <w:t>Краснояружском</w:t>
      </w:r>
      <w:proofErr w:type="spellEnd"/>
      <w:r>
        <w:rPr>
          <w:sz w:val="28"/>
          <w:szCs w:val="28"/>
        </w:rPr>
        <w:t xml:space="preserve"> районе» является создание на территории </w:t>
      </w:r>
      <w:proofErr w:type="spellStart"/>
      <w:r>
        <w:rPr>
          <w:sz w:val="28"/>
          <w:szCs w:val="28"/>
        </w:rPr>
        <w:t>Краснояружского</w:t>
      </w:r>
      <w:proofErr w:type="spellEnd"/>
      <w:r>
        <w:rPr>
          <w:sz w:val="28"/>
          <w:szCs w:val="28"/>
        </w:rPr>
        <w:t xml:space="preserve"> района условий, благоприятных для развития экономического потенциала, </w:t>
      </w:r>
      <w:r w:rsidRPr="00BA7AE5">
        <w:rPr>
          <w:sz w:val="28"/>
          <w:szCs w:val="28"/>
        </w:rPr>
        <w:t>малого и среднего предпринимательства и  роста инвестиционной активности.</w:t>
      </w:r>
    </w:p>
    <w:p w:rsidR="00BD3F38" w:rsidRDefault="00BD3F38" w:rsidP="00BD3F38">
      <w:pPr>
        <w:ind w:firstLine="709"/>
        <w:jc w:val="both"/>
        <w:rPr>
          <w:color w:val="FF0000"/>
          <w:sz w:val="28"/>
          <w:szCs w:val="28"/>
          <w:lang w:eastAsia="en-US"/>
        </w:rPr>
      </w:pPr>
      <w:r w:rsidRPr="00BA7AE5">
        <w:rPr>
          <w:sz w:val="28"/>
          <w:szCs w:val="28"/>
          <w:lang w:eastAsia="en-US"/>
        </w:rPr>
        <w:t xml:space="preserve">Ответственным исполнителем </w:t>
      </w:r>
      <w:r w:rsidR="00BA7AE5" w:rsidRPr="00BA7AE5">
        <w:rPr>
          <w:sz w:val="28"/>
          <w:szCs w:val="28"/>
          <w:lang w:eastAsia="en-US"/>
        </w:rPr>
        <w:t>муниципальной</w:t>
      </w:r>
      <w:r w:rsidRPr="00BA7AE5">
        <w:rPr>
          <w:sz w:val="28"/>
          <w:szCs w:val="28"/>
          <w:lang w:eastAsia="en-US"/>
        </w:rPr>
        <w:t xml:space="preserve"> программы является </w:t>
      </w:r>
      <w:r w:rsidR="00BA7AE5" w:rsidRPr="00BA7AE5">
        <w:rPr>
          <w:sz w:val="28"/>
          <w:szCs w:val="28"/>
        </w:rPr>
        <w:t>управления стратегического развития, экономики и проектного управления администрации района</w:t>
      </w:r>
      <w:r w:rsidRPr="000D720E">
        <w:rPr>
          <w:color w:val="FF0000"/>
          <w:sz w:val="28"/>
          <w:szCs w:val="28"/>
          <w:lang w:eastAsia="en-US"/>
        </w:rPr>
        <w:t>.</w:t>
      </w:r>
    </w:p>
    <w:p w:rsidR="00D82174" w:rsidRDefault="00D82174" w:rsidP="00D8217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6F92">
        <w:rPr>
          <w:sz w:val="28"/>
          <w:szCs w:val="28"/>
        </w:rPr>
        <w:t xml:space="preserve">Бюджетные средства на реализацию </w:t>
      </w:r>
      <w:r>
        <w:rPr>
          <w:sz w:val="28"/>
          <w:szCs w:val="28"/>
        </w:rPr>
        <w:t>муниципальной</w:t>
      </w:r>
      <w:r w:rsidRPr="00EC6F92">
        <w:rPr>
          <w:sz w:val="28"/>
          <w:szCs w:val="28"/>
        </w:rPr>
        <w:t xml:space="preserve"> программы распределены между главными распорядителями бюджетных сре</w:t>
      </w:r>
      <w:proofErr w:type="gramStart"/>
      <w:r w:rsidRPr="00EC6F92">
        <w:rPr>
          <w:sz w:val="28"/>
          <w:szCs w:val="28"/>
        </w:rPr>
        <w:t>дств сл</w:t>
      </w:r>
      <w:proofErr w:type="gramEnd"/>
      <w:r w:rsidRPr="00EC6F92">
        <w:rPr>
          <w:sz w:val="28"/>
          <w:szCs w:val="28"/>
        </w:rPr>
        <w:t>едующим образом:</w:t>
      </w:r>
    </w:p>
    <w:p w:rsidR="00D82174" w:rsidRPr="00EC6F92" w:rsidRDefault="00D82174" w:rsidP="00D8217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78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9"/>
        <w:gridCol w:w="3260"/>
        <w:gridCol w:w="1524"/>
        <w:gridCol w:w="1453"/>
        <w:gridCol w:w="1276"/>
        <w:gridCol w:w="1560"/>
      </w:tblGrid>
      <w:tr w:rsidR="00D82174" w:rsidRPr="00EC6F92" w:rsidTr="00A36996">
        <w:trPr>
          <w:trHeight w:val="277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D82174" w:rsidRPr="00EC6F92" w:rsidRDefault="00D82174" w:rsidP="00A36996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№</w:t>
            </w:r>
          </w:p>
          <w:p w:rsidR="00D82174" w:rsidRPr="00EC6F92" w:rsidRDefault="00D82174" w:rsidP="00A36996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proofErr w:type="spellStart"/>
            <w:proofErr w:type="gramStart"/>
            <w:r w:rsidRPr="00EC6F92">
              <w:rPr>
                <w:rFonts w:eastAsia="Calibri"/>
                <w:b/>
                <w:lang w:eastAsia="en-US"/>
              </w:rPr>
              <w:t>п</w:t>
            </w:r>
            <w:proofErr w:type="spellEnd"/>
            <w:proofErr w:type="gramEnd"/>
            <w:r w:rsidRPr="00EC6F92">
              <w:rPr>
                <w:rFonts w:eastAsia="Calibri"/>
                <w:b/>
                <w:lang w:eastAsia="en-US"/>
              </w:rPr>
              <w:t>/</w:t>
            </w:r>
            <w:proofErr w:type="spellStart"/>
            <w:r w:rsidRPr="00EC6F92">
              <w:rPr>
                <w:rFonts w:eastAsia="Calibri"/>
                <w:b/>
                <w:lang w:eastAsia="en-US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D82174" w:rsidRPr="00EC6F92" w:rsidRDefault="00D82174" w:rsidP="00A36996">
            <w:pPr>
              <w:widowControl w:val="0"/>
              <w:autoSpaceDE w:val="0"/>
              <w:autoSpaceDN w:val="0"/>
              <w:ind w:left="436" w:hanging="436"/>
              <w:jc w:val="center"/>
              <w:rPr>
                <w:rFonts w:eastAsia="Calibri"/>
                <w:b/>
                <w:lang w:eastAsia="en-US"/>
              </w:rPr>
            </w:pPr>
            <w:proofErr w:type="spellStart"/>
            <w:r w:rsidRPr="00EC6F92">
              <w:rPr>
                <w:rFonts w:eastAsia="Calibri"/>
                <w:b/>
                <w:lang w:eastAsia="en-US"/>
              </w:rPr>
              <w:t>НаименованиеГРБС</w:t>
            </w:r>
            <w:proofErr w:type="spellEnd"/>
          </w:p>
        </w:tc>
        <w:tc>
          <w:tcPr>
            <w:tcW w:w="5813" w:type="dxa"/>
            <w:gridSpan w:val="4"/>
            <w:shd w:val="clear" w:color="auto" w:fill="auto"/>
            <w:vAlign w:val="center"/>
          </w:tcPr>
          <w:p w:rsidR="00D82174" w:rsidRPr="00EC6F92" w:rsidRDefault="00D82174" w:rsidP="000C5181">
            <w:pPr>
              <w:widowControl w:val="0"/>
              <w:autoSpaceDE w:val="0"/>
              <w:autoSpaceDN w:val="0"/>
              <w:spacing w:line="258" w:lineRule="exact"/>
              <w:ind w:left="1304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Расход</w:t>
            </w:r>
            <w:proofErr w:type="gramStart"/>
            <w:r w:rsidRPr="00EC6F92">
              <w:rPr>
                <w:rFonts w:eastAsia="Calibri"/>
                <w:b/>
                <w:lang w:eastAsia="en-US"/>
              </w:rPr>
              <w:t>ы(</w:t>
            </w:r>
            <w:proofErr w:type="gramEnd"/>
            <w:r w:rsidRPr="00EC6F92">
              <w:rPr>
                <w:rFonts w:eastAsia="Calibri"/>
                <w:b/>
                <w:lang w:eastAsia="en-US"/>
              </w:rPr>
              <w:t>тыс.рублей),годы</w:t>
            </w:r>
          </w:p>
        </w:tc>
      </w:tr>
      <w:tr w:rsidR="00D82174" w:rsidRPr="00EC6F92" w:rsidTr="00A36996">
        <w:trPr>
          <w:trHeight w:val="827"/>
        </w:trPr>
        <w:tc>
          <w:tcPr>
            <w:tcW w:w="709" w:type="dxa"/>
            <w:vMerge/>
            <w:tcBorders>
              <w:top w:val="nil"/>
            </w:tcBorders>
            <w:shd w:val="clear" w:color="auto" w:fill="auto"/>
            <w:vAlign w:val="center"/>
          </w:tcPr>
          <w:p w:rsidR="00D82174" w:rsidRPr="00EC6F92" w:rsidRDefault="00D82174" w:rsidP="000C5181">
            <w:pPr>
              <w:widowControl w:val="0"/>
              <w:autoSpaceDE w:val="0"/>
              <w:autoSpaceDN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  <w:shd w:val="clear" w:color="auto" w:fill="auto"/>
            <w:vAlign w:val="center"/>
          </w:tcPr>
          <w:p w:rsidR="00D82174" w:rsidRPr="00EC6F92" w:rsidRDefault="00D82174" w:rsidP="000C5181">
            <w:pPr>
              <w:widowControl w:val="0"/>
              <w:autoSpaceDE w:val="0"/>
              <w:autoSpaceDN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174" w:rsidRPr="00410529" w:rsidRDefault="00D82174" w:rsidP="000C518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5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4" w:rsidRPr="00410529" w:rsidRDefault="00D82174" w:rsidP="000C518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6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4" w:rsidRPr="00410529" w:rsidRDefault="00D82174" w:rsidP="000C518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7</w:t>
            </w:r>
            <w:r w:rsidRPr="00410529">
              <w:rPr>
                <w:rFonts w:cs="Calibri"/>
                <w:b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4" w:rsidRPr="00410529" w:rsidRDefault="00D82174" w:rsidP="000C518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Итого на</w:t>
            </w:r>
          </w:p>
          <w:p w:rsidR="00D82174" w:rsidRPr="00410529" w:rsidRDefault="00D82174" w:rsidP="000C518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410529">
              <w:rPr>
                <w:rFonts w:cs="Calibri"/>
                <w:b/>
              </w:rPr>
              <w:t>202</w:t>
            </w:r>
            <w:r>
              <w:rPr>
                <w:rFonts w:cs="Calibri"/>
                <w:b/>
              </w:rPr>
              <w:t>5</w:t>
            </w:r>
            <w:r w:rsidRPr="00410529">
              <w:rPr>
                <w:rFonts w:cs="Calibri"/>
                <w:b/>
              </w:rPr>
              <w:t>–202</w:t>
            </w:r>
            <w:r>
              <w:rPr>
                <w:rFonts w:cs="Calibri"/>
                <w:b/>
              </w:rPr>
              <w:t>7</w:t>
            </w:r>
            <w:r w:rsidRPr="00410529">
              <w:rPr>
                <w:rFonts w:cs="Calibri"/>
                <w:b/>
              </w:rPr>
              <w:t xml:space="preserve"> годы</w:t>
            </w:r>
          </w:p>
        </w:tc>
      </w:tr>
      <w:tr w:rsidR="00D82174" w:rsidRPr="00EC6F92" w:rsidTr="00A36996">
        <w:trPr>
          <w:trHeight w:val="275"/>
        </w:trPr>
        <w:tc>
          <w:tcPr>
            <w:tcW w:w="709" w:type="dxa"/>
            <w:shd w:val="clear" w:color="auto" w:fill="auto"/>
          </w:tcPr>
          <w:p w:rsidR="00D82174" w:rsidRPr="00EC6F92" w:rsidRDefault="00D82174" w:rsidP="000C5181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D82174" w:rsidRPr="00EC6F92" w:rsidRDefault="00D82174" w:rsidP="000C5181">
            <w:pPr>
              <w:widowControl w:val="0"/>
              <w:autoSpaceDE w:val="0"/>
              <w:autoSpaceDN w:val="0"/>
              <w:spacing w:line="256" w:lineRule="exact"/>
              <w:ind w:left="11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1524" w:type="dxa"/>
            <w:shd w:val="clear" w:color="auto" w:fill="auto"/>
          </w:tcPr>
          <w:p w:rsidR="00D82174" w:rsidRPr="00EC6F92" w:rsidRDefault="00D82174" w:rsidP="000C5181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453" w:type="dxa"/>
            <w:shd w:val="clear" w:color="auto" w:fill="auto"/>
          </w:tcPr>
          <w:p w:rsidR="00D82174" w:rsidRPr="00EC6F92" w:rsidRDefault="00D82174" w:rsidP="000C5181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D82174" w:rsidRPr="00EC6F92" w:rsidRDefault="00D82174" w:rsidP="000C5181">
            <w:pPr>
              <w:widowControl w:val="0"/>
              <w:autoSpaceDE w:val="0"/>
              <w:autoSpaceDN w:val="0"/>
              <w:spacing w:line="256" w:lineRule="exact"/>
              <w:ind w:left="12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D82174" w:rsidRPr="00EC6F92" w:rsidRDefault="00D82174" w:rsidP="000C5181">
            <w:pPr>
              <w:widowControl w:val="0"/>
              <w:autoSpaceDE w:val="0"/>
              <w:autoSpaceDN w:val="0"/>
              <w:spacing w:line="256" w:lineRule="exact"/>
              <w:ind w:left="15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6</w:t>
            </w:r>
          </w:p>
        </w:tc>
      </w:tr>
      <w:tr w:rsidR="00D82174" w:rsidRPr="00EC6F92" w:rsidTr="00A36996">
        <w:trPr>
          <w:trHeight w:val="557"/>
        </w:trPr>
        <w:tc>
          <w:tcPr>
            <w:tcW w:w="709" w:type="dxa"/>
            <w:shd w:val="clear" w:color="auto" w:fill="auto"/>
            <w:vAlign w:val="center"/>
          </w:tcPr>
          <w:p w:rsidR="00D82174" w:rsidRPr="00EC6F92" w:rsidRDefault="00D82174" w:rsidP="000C5181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lang w:eastAsia="en-US"/>
              </w:rPr>
            </w:pPr>
            <w:r w:rsidRPr="00EC6F9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82174" w:rsidRPr="00EC6F92" w:rsidRDefault="00D82174" w:rsidP="000C5181">
            <w:pPr>
              <w:widowControl w:val="0"/>
              <w:autoSpaceDE w:val="0"/>
              <w:autoSpaceDN w:val="0"/>
              <w:ind w:left="12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lang w:eastAsia="en-US"/>
              </w:rPr>
              <w:t>Краснояружского</w:t>
            </w:r>
            <w:proofErr w:type="spellEnd"/>
            <w:r>
              <w:rPr>
                <w:rFonts w:eastAsia="Calibri"/>
                <w:lang w:eastAsia="en-US"/>
              </w:rPr>
              <w:t xml:space="preserve"> района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174" w:rsidRPr="00EF286A" w:rsidRDefault="00D82174" w:rsidP="000C5181">
            <w:pPr>
              <w:jc w:val="center"/>
            </w:pPr>
            <w:r>
              <w:t>894,0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174" w:rsidRPr="00EF286A" w:rsidRDefault="00D82174" w:rsidP="000C5181">
            <w:pPr>
              <w:jc w:val="center"/>
            </w:pPr>
            <w:r>
              <w:t>642,0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174" w:rsidRPr="00EF286A" w:rsidRDefault="00D82174" w:rsidP="000C5181">
            <w:pPr>
              <w:jc w:val="center"/>
            </w:pPr>
            <w:r>
              <w:t>668,0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82174" w:rsidRPr="00EF286A" w:rsidRDefault="00D82174" w:rsidP="000C5181">
            <w:pPr>
              <w:widowControl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2 204,0</w:t>
            </w:r>
          </w:p>
        </w:tc>
      </w:tr>
      <w:tr w:rsidR="00D82174" w:rsidRPr="00EC6F92" w:rsidTr="00A36996">
        <w:trPr>
          <w:trHeight w:val="70"/>
        </w:trPr>
        <w:tc>
          <w:tcPr>
            <w:tcW w:w="709" w:type="dxa"/>
            <w:shd w:val="clear" w:color="auto" w:fill="auto"/>
            <w:vAlign w:val="center"/>
          </w:tcPr>
          <w:p w:rsidR="00D82174" w:rsidRPr="00EC6F92" w:rsidRDefault="00D82174" w:rsidP="000C5181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82174" w:rsidRPr="00EC6F92" w:rsidRDefault="00D82174" w:rsidP="000C5181">
            <w:pPr>
              <w:widowControl w:val="0"/>
              <w:autoSpaceDE w:val="0"/>
              <w:autoSpaceDN w:val="0"/>
              <w:spacing w:line="258" w:lineRule="exact"/>
              <w:ind w:left="108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174" w:rsidRPr="00D82174" w:rsidRDefault="00D82174" w:rsidP="000C5181">
            <w:pPr>
              <w:jc w:val="center"/>
              <w:rPr>
                <w:b/>
              </w:rPr>
            </w:pPr>
            <w:r w:rsidRPr="00D82174">
              <w:rPr>
                <w:b/>
              </w:rPr>
              <w:t>894,0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4" w:rsidRPr="00D82174" w:rsidRDefault="00D82174" w:rsidP="000C5181">
            <w:pPr>
              <w:jc w:val="center"/>
              <w:rPr>
                <w:b/>
              </w:rPr>
            </w:pPr>
            <w:r w:rsidRPr="00D82174">
              <w:rPr>
                <w:b/>
              </w:rPr>
              <w:t>642,0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174" w:rsidRPr="00D82174" w:rsidRDefault="00D82174" w:rsidP="000C5181">
            <w:pPr>
              <w:jc w:val="center"/>
              <w:rPr>
                <w:b/>
              </w:rPr>
            </w:pPr>
            <w:r w:rsidRPr="00D82174">
              <w:rPr>
                <w:b/>
              </w:rPr>
              <w:t>668,0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82174" w:rsidRPr="00D82174" w:rsidRDefault="00D82174" w:rsidP="000C5181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D82174">
              <w:rPr>
                <w:rFonts w:eastAsia="Calibri"/>
                <w:b/>
                <w:lang w:eastAsia="en-US"/>
              </w:rPr>
              <w:t>2 204,0</w:t>
            </w:r>
          </w:p>
        </w:tc>
      </w:tr>
    </w:tbl>
    <w:p w:rsidR="00D82174" w:rsidRPr="000D720E" w:rsidRDefault="00D82174" w:rsidP="00BD3F38">
      <w:pPr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6657FD" w:rsidRDefault="006657FD" w:rsidP="00BD3F38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D3F38" w:rsidRPr="00D82174" w:rsidRDefault="00BD3F38" w:rsidP="00BD3F3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2174">
        <w:rPr>
          <w:rFonts w:eastAsia="Calibri"/>
          <w:sz w:val="28"/>
          <w:szCs w:val="28"/>
          <w:lang w:eastAsia="en-US"/>
        </w:rPr>
        <w:t xml:space="preserve">Расходы бюджета в 2025 – 2027 годах на реализацию </w:t>
      </w:r>
      <w:r w:rsidR="00627A2A" w:rsidRPr="00D82174">
        <w:rPr>
          <w:rFonts w:eastAsia="Calibri"/>
          <w:sz w:val="28"/>
          <w:szCs w:val="28"/>
          <w:lang w:eastAsia="en-US"/>
        </w:rPr>
        <w:t>муниципаль</w:t>
      </w:r>
      <w:r w:rsidRPr="00D82174">
        <w:rPr>
          <w:rFonts w:eastAsia="Calibri"/>
          <w:sz w:val="28"/>
          <w:szCs w:val="28"/>
          <w:lang w:eastAsia="en-US"/>
        </w:rPr>
        <w:t>ной программы распределены в разрезе следующих структурных элементов:</w:t>
      </w:r>
    </w:p>
    <w:p w:rsidR="00BD3F38" w:rsidRPr="00E8495A" w:rsidRDefault="00BD3F38" w:rsidP="00BD3F38">
      <w:pPr>
        <w:ind w:firstLine="709"/>
        <w:jc w:val="right"/>
        <w:rPr>
          <w:rFonts w:eastAsia="Calibri"/>
          <w:b/>
          <w:sz w:val="28"/>
          <w:szCs w:val="28"/>
          <w:lang w:eastAsia="en-US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9"/>
        <w:gridCol w:w="3260"/>
        <w:gridCol w:w="1560"/>
        <w:gridCol w:w="1417"/>
        <w:gridCol w:w="1276"/>
        <w:gridCol w:w="1559"/>
      </w:tblGrid>
      <w:tr w:rsidR="00BD3F38" w:rsidRPr="00E8495A" w:rsidTr="00A36996">
        <w:tc>
          <w:tcPr>
            <w:tcW w:w="709" w:type="dxa"/>
            <w:vMerge w:val="restart"/>
            <w:vAlign w:val="center"/>
          </w:tcPr>
          <w:p w:rsidR="00A36996" w:rsidRPr="00EC6F92" w:rsidRDefault="00A36996" w:rsidP="00A36996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№</w:t>
            </w:r>
          </w:p>
          <w:p w:rsidR="00BD3F38" w:rsidRPr="00A36996" w:rsidRDefault="00A36996" w:rsidP="00A36996">
            <w:pPr>
              <w:ind w:left="-108" w:hanging="284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     </w:t>
            </w:r>
            <w:proofErr w:type="spellStart"/>
            <w:proofErr w:type="gramStart"/>
            <w:r w:rsidRPr="00EC6F92">
              <w:rPr>
                <w:rFonts w:eastAsia="Calibri"/>
                <w:b/>
                <w:lang w:eastAsia="en-US"/>
              </w:rPr>
              <w:t>п</w:t>
            </w:r>
            <w:proofErr w:type="spellEnd"/>
            <w:proofErr w:type="gramEnd"/>
            <w:r w:rsidRPr="00EC6F92">
              <w:rPr>
                <w:rFonts w:eastAsia="Calibri"/>
                <w:b/>
                <w:lang w:eastAsia="en-US"/>
              </w:rPr>
              <w:t>/</w:t>
            </w:r>
            <w:proofErr w:type="spellStart"/>
            <w:r w:rsidRPr="00EC6F92">
              <w:rPr>
                <w:rFonts w:eastAsia="Calibri"/>
                <w:b/>
                <w:lang w:eastAsia="en-US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vAlign w:val="center"/>
          </w:tcPr>
          <w:p w:rsidR="00BD3F38" w:rsidRPr="00A36996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A36996">
              <w:rPr>
                <w:rFonts w:eastAsia="Calibri"/>
                <w:b/>
                <w:lang w:eastAsia="en-US"/>
              </w:rPr>
              <w:t>Наименование структурного элемента</w:t>
            </w:r>
          </w:p>
        </w:tc>
        <w:tc>
          <w:tcPr>
            <w:tcW w:w="5812" w:type="dxa"/>
            <w:gridSpan w:val="4"/>
            <w:vAlign w:val="center"/>
          </w:tcPr>
          <w:p w:rsidR="00BD3F38" w:rsidRPr="00A36996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A36996">
              <w:rPr>
                <w:rFonts w:eastAsia="Calibri"/>
                <w:b/>
                <w:lang w:eastAsia="en-US"/>
              </w:rPr>
              <w:t>Расходы (тыс. рублей), годы</w:t>
            </w:r>
          </w:p>
        </w:tc>
      </w:tr>
      <w:tr w:rsidR="00BD3F38" w:rsidRPr="00E8495A" w:rsidTr="00A36996">
        <w:tc>
          <w:tcPr>
            <w:tcW w:w="709" w:type="dxa"/>
            <w:vMerge/>
            <w:vAlign w:val="center"/>
          </w:tcPr>
          <w:p w:rsidR="00BD3F38" w:rsidRPr="00A36996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260" w:type="dxa"/>
            <w:vMerge/>
            <w:vAlign w:val="center"/>
          </w:tcPr>
          <w:p w:rsidR="00BD3F38" w:rsidRPr="00A36996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BD3F38" w:rsidRPr="00A36996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A36996">
              <w:rPr>
                <w:rFonts w:eastAsia="Calibri"/>
                <w:b/>
                <w:lang w:eastAsia="en-US"/>
              </w:rPr>
              <w:t>2025 год</w:t>
            </w:r>
          </w:p>
        </w:tc>
        <w:tc>
          <w:tcPr>
            <w:tcW w:w="1417" w:type="dxa"/>
            <w:vAlign w:val="center"/>
          </w:tcPr>
          <w:p w:rsidR="00BD3F38" w:rsidRPr="00A36996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A36996">
              <w:rPr>
                <w:rFonts w:eastAsia="Calibri"/>
                <w:b/>
                <w:lang w:eastAsia="en-US"/>
              </w:rPr>
              <w:t>2026 год</w:t>
            </w:r>
          </w:p>
        </w:tc>
        <w:tc>
          <w:tcPr>
            <w:tcW w:w="1276" w:type="dxa"/>
            <w:vAlign w:val="center"/>
          </w:tcPr>
          <w:p w:rsidR="00BD3F38" w:rsidRPr="00A36996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A36996">
              <w:rPr>
                <w:rFonts w:eastAsia="Calibri"/>
                <w:b/>
                <w:lang w:eastAsia="en-US"/>
              </w:rPr>
              <w:t>2027 год</w:t>
            </w:r>
          </w:p>
        </w:tc>
        <w:tc>
          <w:tcPr>
            <w:tcW w:w="1559" w:type="dxa"/>
            <w:vAlign w:val="center"/>
          </w:tcPr>
          <w:p w:rsidR="00BD3F38" w:rsidRPr="00A36996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A36996">
              <w:rPr>
                <w:rFonts w:eastAsia="Calibri"/>
                <w:b/>
                <w:lang w:eastAsia="en-US"/>
              </w:rPr>
              <w:t>Итого на 2025-2027 годы</w:t>
            </w:r>
          </w:p>
        </w:tc>
      </w:tr>
      <w:tr w:rsidR="00BD3F38" w:rsidRPr="00E8495A" w:rsidTr="00A36996">
        <w:trPr>
          <w:trHeight w:val="152"/>
        </w:trPr>
        <w:tc>
          <w:tcPr>
            <w:tcW w:w="709" w:type="dxa"/>
            <w:vAlign w:val="center"/>
          </w:tcPr>
          <w:p w:rsidR="00BD3F38" w:rsidRPr="00BD3F38" w:rsidRDefault="00BD3F38" w:rsidP="00AC37D9">
            <w:pPr>
              <w:jc w:val="center"/>
              <w:rPr>
                <w:rFonts w:eastAsia="Calibri"/>
                <w:b/>
                <w:sz w:val="22"/>
                <w:szCs w:val="28"/>
                <w:lang w:eastAsia="en-US"/>
              </w:rPr>
            </w:pPr>
            <w:r w:rsidRPr="00BD3F38">
              <w:rPr>
                <w:rFonts w:eastAsia="Calibri"/>
                <w:b/>
                <w:sz w:val="22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vAlign w:val="center"/>
          </w:tcPr>
          <w:p w:rsidR="00BD3F38" w:rsidRPr="00BD3F38" w:rsidRDefault="00BD3F38" w:rsidP="00AC37D9">
            <w:pPr>
              <w:jc w:val="center"/>
              <w:rPr>
                <w:rFonts w:eastAsia="Calibri"/>
                <w:b/>
                <w:sz w:val="22"/>
                <w:szCs w:val="28"/>
                <w:lang w:eastAsia="en-US"/>
              </w:rPr>
            </w:pPr>
            <w:r w:rsidRPr="00BD3F38">
              <w:rPr>
                <w:rFonts w:eastAsia="Calibri"/>
                <w:b/>
                <w:sz w:val="22"/>
                <w:szCs w:val="28"/>
                <w:lang w:eastAsia="en-US"/>
              </w:rPr>
              <w:t>2</w:t>
            </w:r>
          </w:p>
        </w:tc>
        <w:tc>
          <w:tcPr>
            <w:tcW w:w="1560" w:type="dxa"/>
            <w:vAlign w:val="center"/>
          </w:tcPr>
          <w:p w:rsidR="00BD3F38" w:rsidRPr="00BD3F38" w:rsidRDefault="00BD3F38" w:rsidP="00AC37D9">
            <w:pPr>
              <w:jc w:val="center"/>
              <w:rPr>
                <w:rFonts w:eastAsia="Calibri"/>
                <w:b/>
                <w:sz w:val="22"/>
                <w:szCs w:val="28"/>
                <w:lang w:eastAsia="en-US"/>
              </w:rPr>
            </w:pPr>
            <w:r w:rsidRPr="00BD3F38">
              <w:rPr>
                <w:rFonts w:eastAsia="Calibri"/>
                <w:b/>
                <w:sz w:val="22"/>
                <w:szCs w:val="28"/>
                <w:lang w:eastAsia="en-US"/>
              </w:rPr>
              <w:t>3</w:t>
            </w:r>
          </w:p>
        </w:tc>
        <w:tc>
          <w:tcPr>
            <w:tcW w:w="1417" w:type="dxa"/>
            <w:vAlign w:val="center"/>
          </w:tcPr>
          <w:p w:rsidR="00BD3F38" w:rsidRPr="00BD3F38" w:rsidRDefault="00BD3F38" w:rsidP="00AC37D9">
            <w:pPr>
              <w:jc w:val="center"/>
              <w:rPr>
                <w:rFonts w:eastAsia="Calibri"/>
                <w:b/>
                <w:sz w:val="22"/>
                <w:szCs w:val="28"/>
                <w:lang w:eastAsia="en-US"/>
              </w:rPr>
            </w:pPr>
            <w:r w:rsidRPr="00BD3F38">
              <w:rPr>
                <w:rFonts w:eastAsia="Calibri"/>
                <w:b/>
                <w:sz w:val="22"/>
                <w:szCs w:val="28"/>
                <w:lang w:eastAsia="en-US"/>
              </w:rPr>
              <w:t>4</w:t>
            </w:r>
          </w:p>
        </w:tc>
        <w:tc>
          <w:tcPr>
            <w:tcW w:w="1276" w:type="dxa"/>
            <w:vAlign w:val="center"/>
          </w:tcPr>
          <w:p w:rsidR="00BD3F38" w:rsidRPr="00BD3F38" w:rsidRDefault="00BD3F38" w:rsidP="00AC37D9">
            <w:pPr>
              <w:jc w:val="center"/>
              <w:rPr>
                <w:rFonts w:eastAsia="Calibri"/>
                <w:b/>
                <w:sz w:val="22"/>
                <w:szCs w:val="28"/>
                <w:lang w:eastAsia="en-US"/>
              </w:rPr>
            </w:pPr>
            <w:r w:rsidRPr="00BD3F38">
              <w:rPr>
                <w:rFonts w:eastAsia="Calibri"/>
                <w:b/>
                <w:sz w:val="22"/>
                <w:szCs w:val="28"/>
                <w:lang w:eastAsia="en-US"/>
              </w:rPr>
              <w:t>5</w:t>
            </w:r>
          </w:p>
        </w:tc>
        <w:tc>
          <w:tcPr>
            <w:tcW w:w="1559" w:type="dxa"/>
            <w:vAlign w:val="center"/>
          </w:tcPr>
          <w:p w:rsidR="00BD3F38" w:rsidRPr="00BD3F38" w:rsidRDefault="00BD3F38" w:rsidP="00AC37D9">
            <w:pPr>
              <w:jc w:val="center"/>
              <w:rPr>
                <w:rFonts w:eastAsia="Calibri"/>
                <w:b/>
                <w:sz w:val="22"/>
                <w:szCs w:val="28"/>
                <w:lang w:eastAsia="en-US"/>
              </w:rPr>
            </w:pPr>
            <w:r w:rsidRPr="00BD3F38">
              <w:rPr>
                <w:rFonts w:eastAsia="Calibri"/>
                <w:b/>
                <w:sz w:val="22"/>
                <w:szCs w:val="28"/>
                <w:lang w:eastAsia="en-US"/>
              </w:rPr>
              <w:t>6</w:t>
            </w:r>
          </w:p>
        </w:tc>
      </w:tr>
      <w:tr w:rsidR="00BD3F38" w:rsidRPr="00A36996" w:rsidTr="00A36996">
        <w:trPr>
          <w:trHeight w:val="698"/>
        </w:trPr>
        <w:tc>
          <w:tcPr>
            <w:tcW w:w="709" w:type="dxa"/>
            <w:vAlign w:val="center"/>
          </w:tcPr>
          <w:p w:rsidR="00BD3F38" w:rsidRPr="00A36996" w:rsidRDefault="00627A2A" w:rsidP="00AC37D9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A36996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260" w:type="dxa"/>
            <w:vAlign w:val="center"/>
          </w:tcPr>
          <w:p w:rsidR="00BD3F38" w:rsidRPr="00A36996" w:rsidRDefault="00BD3F38" w:rsidP="00BD3F38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A36996">
              <w:rPr>
                <w:rFonts w:eastAsia="Calibri"/>
                <w:sz w:val="26"/>
                <w:szCs w:val="26"/>
                <w:lang w:eastAsia="en-US"/>
              </w:rPr>
              <w:t>Комплексы процессных мероприятий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F38" w:rsidRPr="00A36996" w:rsidRDefault="001C2410" w:rsidP="00AC37D9">
            <w:pPr>
              <w:shd w:val="clear" w:color="auto" w:fill="FFFFFF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A36996">
              <w:rPr>
                <w:rFonts w:eastAsia="Calibri"/>
                <w:bCs/>
                <w:sz w:val="26"/>
                <w:szCs w:val="26"/>
                <w:lang w:eastAsia="en-US"/>
              </w:rPr>
              <w:t>894,0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F38" w:rsidRPr="00A36996" w:rsidRDefault="00C255A9" w:rsidP="00AC37D9">
            <w:pPr>
              <w:shd w:val="clear" w:color="auto" w:fill="FFFFFF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A36996">
              <w:rPr>
                <w:rFonts w:eastAsia="Calibri"/>
                <w:bCs/>
                <w:sz w:val="26"/>
                <w:szCs w:val="26"/>
                <w:lang w:eastAsia="en-US"/>
              </w:rPr>
              <w:t>642,0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F38" w:rsidRPr="00A36996" w:rsidRDefault="00C255A9" w:rsidP="00AC37D9">
            <w:pPr>
              <w:shd w:val="clear" w:color="auto" w:fill="FFFFFF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A36996">
              <w:rPr>
                <w:rFonts w:eastAsia="Calibri"/>
                <w:bCs/>
                <w:sz w:val="26"/>
                <w:szCs w:val="26"/>
                <w:lang w:eastAsia="en-US"/>
              </w:rPr>
              <w:t>668,0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F38" w:rsidRPr="00A36996" w:rsidRDefault="00C255A9" w:rsidP="00AC37D9">
            <w:pPr>
              <w:shd w:val="clear" w:color="auto" w:fill="FFFFFF"/>
              <w:jc w:val="center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A36996">
              <w:rPr>
                <w:rFonts w:eastAsia="Calibri"/>
                <w:bCs/>
                <w:sz w:val="26"/>
                <w:szCs w:val="26"/>
                <w:lang w:eastAsia="en-US"/>
              </w:rPr>
              <w:t>2 204,0</w:t>
            </w:r>
          </w:p>
        </w:tc>
      </w:tr>
      <w:tr w:rsidR="00C255A9" w:rsidRPr="00A36996" w:rsidTr="00A36996">
        <w:tc>
          <w:tcPr>
            <w:tcW w:w="709" w:type="dxa"/>
            <w:vAlign w:val="center"/>
          </w:tcPr>
          <w:p w:rsidR="00C255A9" w:rsidRPr="00A36996" w:rsidRDefault="00C255A9" w:rsidP="00AC37D9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260" w:type="dxa"/>
          </w:tcPr>
          <w:p w:rsidR="00C255A9" w:rsidRPr="00A36996" w:rsidRDefault="00C255A9" w:rsidP="00AC37D9">
            <w:pPr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A36996">
              <w:rPr>
                <w:rFonts w:eastAsia="Calibri"/>
                <w:b/>
                <w:sz w:val="26"/>
                <w:szCs w:val="26"/>
                <w:lang w:eastAsia="en-US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255A9" w:rsidRPr="00A36996" w:rsidRDefault="00C255A9" w:rsidP="00C77BFD">
            <w:pPr>
              <w:shd w:val="clear" w:color="auto" w:fill="FFFFFF"/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A36996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894,0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255A9" w:rsidRPr="00A36996" w:rsidRDefault="00C255A9" w:rsidP="00C77BFD">
            <w:pPr>
              <w:shd w:val="clear" w:color="auto" w:fill="FFFFFF"/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A36996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642,0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255A9" w:rsidRPr="00A36996" w:rsidRDefault="00C255A9" w:rsidP="00C77BFD">
            <w:pPr>
              <w:shd w:val="clear" w:color="auto" w:fill="FFFFFF"/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A36996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668,0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255A9" w:rsidRPr="00A36996" w:rsidRDefault="00C255A9" w:rsidP="00C77BFD">
            <w:pPr>
              <w:shd w:val="clear" w:color="auto" w:fill="FFFFFF"/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A36996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2 204,0</w:t>
            </w:r>
          </w:p>
        </w:tc>
      </w:tr>
    </w:tbl>
    <w:p w:rsidR="00BA7AE5" w:rsidRDefault="00BA7AE5" w:rsidP="00BD3F38">
      <w:pPr>
        <w:tabs>
          <w:tab w:val="right" w:pos="9355"/>
        </w:tabs>
        <w:spacing w:before="120" w:after="160"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D3F38" w:rsidRPr="00E8495A" w:rsidRDefault="00BD3F38" w:rsidP="00BD3F38">
      <w:pPr>
        <w:tabs>
          <w:tab w:val="right" w:pos="9355"/>
        </w:tabs>
        <w:spacing w:before="120" w:after="160"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36996">
        <w:rPr>
          <w:rFonts w:eastAsia="Calibri"/>
          <w:sz w:val="28"/>
          <w:szCs w:val="28"/>
          <w:lang w:eastAsia="en-US"/>
        </w:rPr>
        <w:lastRenderedPageBreak/>
        <w:t xml:space="preserve">В составе </w:t>
      </w:r>
      <w:r w:rsidR="00627A2A" w:rsidRPr="00A36996">
        <w:rPr>
          <w:rFonts w:eastAsia="Calibri"/>
          <w:sz w:val="28"/>
          <w:szCs w:val="28"/>
          <w:lang w:eastAsia="en-US"/>
        </w:rPr>
        <w:t>муниципальной</w:t>
      </w:r>
      <w:r w:rsidRPr="00A36996">
        <w:rPr>
          <w:rFonts w:eastAsia="Calibri"/>
          <w:sz w:val="28"/>
          <w:szCs w:val="28"/>
          <w:lang w:eastAsia="en-US"/>
        </w:rPr>
        <w:t xml:space="preserve"> программы предусмотрены расходы </w:t>
      </w:r>
      <w:proofErr w:type="gramStart"/>
      <w:r w:rsidRPr="00A36996">
        <w:rPr>
          <w:rFonts w:eastAsia="Calibri"/>
          <w:sz w:val="28"/>
          <w:szCs w:val="28"/>
          <w:lang w:eastAsia="en-US"/>
        </w:rPr>
        <w:t>на</w:t>
      </w:r>
      <w:proofErr w:type="gramEnd"/>
      <w:r w:rsidRPr="00A36996">
        <w:rPr>
          <w:rFonts w:eastAsia="Calibri"/>
          <w:sz w:val="28"/>
          <w:szCs w:val="28"/>
          <w:lang w:eastAsia="en-US"/>
        </w:rPr>
        <w:t>:</w:t>
      </w:r>
      <w:r w:rsidRPr="00E8495A">
        <w:rPr>
          <w:rFonts w:eastAsia="Calibri"/>
          <w:sz w:val="28"/>
          <w:szCs w:val="28"/>
          <w:lang w:eastAsia="en-US"/>
        </w:rPr>
        <w:tab/>
      </w:r>
    </w:p>
    <w:p w:rsidR="00BD3F38" w:rsidRPr="00046D60" w:rsidRDefault="00BD3F38" w:rsidP="00BD3F38">
      <w:pPr>
        <w:numPr>
          <w:ilvl w:val="0"/>
          <w:numId w:val="19"/>
        </w:numPr>
        <w:tabs>
          <w:tab w:val="left" w:pos="142"/>
        </w:tabs>
        <w:spacing w:after="160" w:line="259" w:lineRule="auto"/>
        <w:contextualSpacing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046D60">
        <w:rPr>
          <w:rFonts w:eastAsia="Calibri"/>
          <w:b/>
          <w:i/>
          <w:sz w:val="28"/>
          <w:szCs w:val="28"/>
          <w:lang w:eastAsia="en-US"/>
        </w:rPr>
        <w:t>комплексы процессных мероприятий</w:t>
      </w:r>
    </w:p>
    <w:p w:rsidR="00BD3F38" w:rsidRDefault="00BD3F38" w:rsidP="00BD3F3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8495A">
        <w:rPr>
          <w:rFonts w:eastAsia="Calibri"/>
          <w:sz w:val="28"/>
          <w:szCs w:val="28"/>
          <w:lang w:eastAsia="en-US"/>
        </w:rPr>
        <w:t xml:space="preserve">На реализацию комплексов процессных </w:t>
      </w:r>
      <w:r w:rsidRPr="00A36996">
        <w:rPr>
          <w:rFonts w:eastAsia="Calibri"/>
          <w:sz w:val="28"/>
          <w:szCs w:val="28"/>
          <w:lang w:eastAsia="en-US"/>
        </w:rPr>
        <w:t xml:space="preserve">мероприятий на 2025 год предусмотрены средства в размере </w:t>
      </w:r>
      <w:r w:rsidR="001C2410" w:rsidRPr="00A36996">
        <w:rPr>
          <w:rFonts w:eastAsia="Calibri"/>
          <w:sz w:val="28"/>
          <w:szCs w:val="28"/>
          <w:lang w:eastAsia="en-US"/>
        </w:rPr>
        <w:t>894</w:t>
      </w:r>
      <w:r w:rsidRPr="00A36996">
        <w:rPr>
          <w:rFonts w:eastAsia="Calibri"/>
          <w:sz w:val="28"/>
          <w:szCs w:val="28"/>
          <w:lang w:eastAsia="en-US"/>
        </w:rPr>
        <w:t xml:space="preserve"> тыс. рублей, на 2026 год</w:t>
      </w:r>
      <w:r w:rsidRPr="00A36996">
        <w:rPr>
          <w:rFonts w:eastAsia="Calibri"/>
          <w:sz w:val="28"/>
          <w:szCs w:val="28"/>
          <w:lang w:eastAsia="en-US"/>
        </w:rPr>
        <w:br/>
        <w:t xml:space="preserve">– </w:t>
      </w:r>
      <w:r w:rsidR="001C2410" w:rsidRPr="00A36996">
        <w:rPr>
          <w:rFonts w:eastAsia="Calibri"/>
          <w:sz w:val="28"/>
          <w:szCs w:val="28"/>
          <w:lang w:eastAsia="en-US"/>
        </w:rPr>
        <w:t>642</w:t>
      </w:r>
      <w:r w:rsidRPr="00A36996">
        <w:rPr>
          <w:rFonts w:eastAsia="Calibri"/>
          <w:sz w:val="28"/>
          <w:szCs w:val="28"/>
          <w:lang w:eastAsia="en-US"/>
        </w:rPr>
        <w:t xml:space="preserve"> тыс. рублей, на 2027 год –</w:t>
      </w:r>
      <w:r w:rsidR="001C2410" w:rsidRPr="00A36996">
        <w:rPr>
          <w:rFonts w:eastAsia="Calibri"/>
          <w:sz w:val="28"/>
          <w:szCs w:val="28"/>
          <w:lang w:eastAsia="en-US"/>
        </w:rPr>
        <w:t xml:space="preserve"> 668</w:t>
      </w:r>
      <w:r w:rsidRPr="00A36996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BD3F38" w:rsidRPr="00E8495A" w:rsidRDefault="00BD3F38" w:rsidP="00BD3F38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D3F38" w:rsidRPr="00627A2A" w:rsidRDefault="00BD3F38" w:rsidP="00D3508B">
      <w:pPr>
        <w:ind w:firstLine="709"/>
        <w:jc w:val="center"/>
        <w:rPr>
          <w:rFonts w:eastAsia="Calibri"/>
          <w:i/>
          <w:sz w:val="28"/>
          <w:szCs w:val="28"/>
          <w:lang w:eastAsia="en-US"/>
        </w:rPr>
      </w:pPr>
      <w:r w:rsidRPr="00627A2A">
        <w:rPr>
          <w:rFonts w:eastAsia="Calibri"/>
          <w:i/>
          <w:sz w:val="28"/>
          <w:szCs w:val="28"/>
          <w:lang w:eastAsia="en-US"/>
        </w:rPr>
        <w:t>Комплекс процессных мероприятий «</w:t>
      </w:r>
      <w:r w:rsidR="00A36996" w:rsidRPr="00A36996">
        <w:rPr>
          <w:rFonts w:eastAsia="Calibri"/>
          <w:i/>
          <w:sz w:val="28"/>
          <w:szCs w:val="28"/>
          <w:lang w:eastAsia="en-US"/>
        </w:rPr>
        <w:t>Постановка на кадастровый учет земельных участков и объектов недвижимости, предусмотренных для дальнейшей реализации под инвестиционные проекты</w:t>
      </w:r>
      <w:r w:rsidRPr="00627A2A">
        <w:rPr>
          <w:rFonts w:eastAsia="Calibri"/>
          <w:i/>
          <w:sz w:val="28"/>
          <w:szCs w:val="28"/>
          <w:lang w:eastAsia="en-US"/>
        </w:rPr>
        <w:t>».</w:t>
      </w:r>
    </w:p>
    <w:p w:rsidR="00627A2A" w:rsidRPr="00627A2A" w:rsidRDefault="00BD3F38" w:rsidP="00BD3F3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7A2A">
        <w:rPr>
          <w:rFonts w:eastAsia="Calibri"/>
          <w:sz w:val="28"/>
          <w:szCs w:val="28"/>
          <w:lang w:eastAsia="en-US"/>
        </w:rPr>
        <w:t xml:space="preserve">По данному комплексу процессных мероприятий на 2025 год предусмотрены средства в размере </w:t>
      </w:r>
      <w:r w:rsidR="00627A2A" w:rsidRPr="00627A2A">
        <w:rPr>
          <w:rFonts w:eastAsia="Calibri"/>
          <w:sz w:val="28"/>
          <w:szCs w:val="28"/>
          <w:lang w:eastAsia="en-US"/>
        </w:rPr>
        <w:t>108</w:t>
      </w:r>
      <w:r w:rsidRPr="00627A2A">
        <w:rPr>
          <w:rFonts w:eastAsia="Calibri"/>
          <w:sz w:val="28"/>
          <w:szCs w:val="28"/>
          <w:lang w:eastAsia="en-US"/>
        </w:rPr>
        <w:t xml:space="preserve"> тыс. рублей</w:t>
      </w:r>
      <w:r w:rsidR="00627A2A" w:rsidRPr="00627A2A">
        <w:rPr>
          <w:rFonts w:eastAsia="Calibri"/>
          <w:sz w:val="28"/>
          <w:szCs w:val="28"/>
          <w:lang w:eastAsia="en-US"/>
        </w:rPr>
        <w:t xml:space="preserve"> для проведения кадастровых работ (из расчета 4,5 тыс</w:t>
      </w:r>
      <w:proofErr w:type="gramStart"/>
      <w:r w:rsidR="00627A2A" w:rsidRPr="00627A2A">
        <w:rPr>
          <w:rFonts w:eastAsia="Calibri"/>
          <w:sz w:val="28"/>
          <w:szCs w:val="28"/>
          <w:lang w:eastAsia="en-US"/>
        </w:rPr>
        <w:t>.р</w:t>
      </w:r>
      <w:proofErr w:type="gramEnd"/>
      <w:r w:rsidR="00627A2A" w:rsidRPr="00627A2A">
        <w:rPr>
          <w:rFonts w:eastAsia="Calibri"/>
          <w:sz w:val="28"/>
          <w:szCs w:val="28"/>
          <w:lang w:eastAsia="en-US"/>
        </w:rPr>
        <w:t>ублей за межевой или технический план)</w:t>
      </w:r>
    </w:p>
    <w:p w:rsidR="00BD3F38" w:rsidRPr="000D720E" w:rsidRDefault="00BD3F38" w:rsidP="00BD3F38">
      <w:pPr>
        <w:ind w:firstLine="709"/>
        <w:jc w:val="both"/>
        <w:rPr>
          <w:rFonts w:eastAsia="Calibri"/>
          <w:color w:val="FF0000"/>
          <w:sz w:val="20"/>
          <w:szCs w:val="28"/>
          <w:lang w:eastAsia="en-US"/>
        </w:rPr>
      </w:pPr>
    </w:p>
    <w:p w:rsidR="00B02017" w:rsidRPr="00627A2A" w:rsidRDefault="00BD3F38" w:rsidP="00D3508B">
      <w:pPr>
        <w:ind w:firstLine="709"/>
        <w:jc w:val="center"/>
        <w:rPr>
          <w:rFonts w:eastAsia="Calibri"/>
          <w:i/>
          <w:sz w:val="28"/>
          <w:szCs w:val="28"/>
          <w:lang w:eastAsia="en-US"/>
        </w:rPr>
      </w:pPr>
      <w:r w:rsidRPr="00627A2A">
        <w:rPr>
          <w:rFonts w:eastAsia="Calibri"/>
          <w:i/>
          <w:sz w:val="28"/>
          <w:szCs w:val="28"/>
          <w:lang w:eastAsia="en-US"/>
        </w:rPr>
        <w:t xml:space="preserve">Комплекс процессных мероприятий </w:t>
      </w:r>
      <w:r w:rsidR="00627A2A" w:rsidRPr="00627A2A">
        <w:rPr>
          <w:rFonts w:eastAsia="Calibri"/>
          <w:i/>
          <w:sz w:val="28"/>
          <w:szCs w:val="28"/>
          <w:lang w:eastAsia="en-US"/>
        </w:rPr>
        <w:t>«Проведение независимой оценки объектов муниципального имущества»</w:t>
      </w:r>
    </w:p>
    <w:p w:rsidR="00BD3F38" w:rsidRPr="009D5388" w:rsidRDefault="00BD3F38" w:rsidP="00627A2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5388">
        <w:rPr>
          <w:rFonts w:eastAsia="Calibri"/>
          <w:sz w:val="28"/>
          <w:szCs w:val="28"/>
          <w:lang w:eastAsia="en-US"/>
        </w:rPr>
        <w:t xml:space="preserve">По данному комплексу процессных мероприятий на 2025 год предусмотрены средства в размере </w:t>
      </w:r>
      <w:r w:rsidR="00627A2A" w:rsidRPr="009D5388">
        <w:rPr>
          <w:rFonts w:eastAsia="Calibri"/>
          <w:sz w:val="28"/>
          <w:szCs w:val="28"/>
          <w:lang w:eastAsia="en-US"/>
        </w:rPr>
        <w:t>150</w:t>
      </w:r>
      <w:r w:rsidRPr="009D5388">
        <w:rPr>
          <w:rFonts w:eastAsia="Calibri"/>
          <w:sz w:val="28"/>
          <w:szCs w:val="28"/>
          <w:lang w:eastAsia="en-US"/>
        </w:rPr>
        <w:t xml:space="preserve"> тыс. рублей</w:t>
      </w:r>
      <w:r w:rsidR="00627A2A" w:rsidRPr="009D5388">
        <w:rPr>
          <w:rFonts w:eastAsia="Calibri"/>
          <w:sz w:val="28"/>
          <w:szCs w:val="28"/>
          <w:lang w:eastAsia="en-US"/>
        </w:rPr>
        <w:t xml:space="preserve"> для проведения оценочных работ в отношении </w:t>
      </w:r>
      <w:r w:rsidR="009D5388" w:rsidRPr="009D5388">
        <w:rPr>
          <w:rFonts w:eastAsia="Calibri"/>
          <w:sz w:val="28"/>
          <w:szCs w:val="28"/>
          <w:lang w:eastAsia="en-US"/>
        </w:rPr>
        <w:t>аренды движимого и недвижимого имущества, право собственности имущества, право размещения нестационарных мест торговли.</w:t>
      </w:r>
      <w:r w:rsidR="00627A2A" w:rsidRPr="009D5388">
        <w:rPr>
          <w:rFonts w:eastAsia="Calibri"/>
          <w:sz w:val="28"/>
          <w:szCs w:val="28"/>
          <w:lang w:eastAsia="en-US"/>
        </w:rPr>
        <w:t xml:space="preserve">  </w:t>
      </w:r>
    </w:p>
    <w:p w:rsidR="00BD3F38" w:rsidRPr="000D720E" w:rsidRDefault="00BD3F38" w:rsidP="00BD3F38">
      <w:pPr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BD3F38" w:rsidRPr="00EF115F" w:rsidRDefault="00BD3F38" w:rsidP="00D3508B">
      <w:pPr>
        <w:ind w:firstLine="709"/>
        <w:jc w:val="center"/>
        <w:rPr>
          <w:rFonts w:eastAsia="Calibri"/>
          <w:i/>
          <w:sz w:val="28"/>
          <w:szCs w:val="28"/>
          <w:lang w:eastAsia="en-US"/>
        </w:rPr>
      </w:pPr>
      <w:r w:rsidRPr="00EF115F">
        <w:rPr>
          <w:rFonts w:eastAsia="Calibri"/>
          <w:i/>
          <w:sz w:val="28"/>
          <w:szCs w:val="28"/>
          <w:lang w:eastAsia="en-US"/>
        </w:rPr>
        <w:t>Комплекс процессных мероприятий «</w:t>
      </w:r>
      <w:r w:rsidR="00EF115F" w:rsidRPr="00EF115F">
        <w:rPr>
          <w:rFonts w:eastAsia="Calibri"/>
          <w:i/>
          <w:sz w:val="28"/>
          <w:szCs w:val="28"/>
          <w:lang w:eastAsia="en-US"/>
        </w:rPr>
        <w:t>Осуществление полномочий в области охраны труда</w:t>
      </w:r>
      <w:r w:rsidRPr="00EF115F">
        <w:rPr>
          <w:rFonts w:eastAsia="Calibri"/>
          <w:i/>
          <w:sz w:val="28"/>
          <w:szCs w:val="28"/>
          <w:lang w:eastAsia="en-US"/>
        </w:rPr>
        <w:t>»</w:t>
      </w:r>
    </w:p>
    <w:p w:rsidR="00BD3F38" w:rsidRPr="00EF115F" w:rsidRDefault="00BD3F38" w:rsidP="00BD3F3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F115F">
        <w:rPr>
          <w:rFonts w:eastAsia="Calibri"/>
          <w:sz w:val="28"/>
          <w:szCs w:val="28"/>
          <w:lang w:eastAsia="en-US"/>
        </w:rPr>
        <w:t xml:space="preserve">По данному комплексу процессных мероприятий на 2025 год предусмотрены ассигнования в размере </w:t>
      </w:r>
      <w:r w:rsidR="00EF115F" w:rsidRPr="00EF115F">
        <w:rPr>
          <w:rFonts w:eastAsia="Calibri"/>
          <w:sz w:val="28"/>
          <w:szCs w:val="28"/>
          <w:lang w:eastAsia="en-US"/>
        </w:rPr>
        <w:t>636</w:t>
      </w:r>
      <w:r w:rsidRPr="00EF115F">
        <w:rPr>
          <w:rFonts w:eastAsia="Calibri"/>
          <w:sz w:val="28"/>
          <w:szCs w:val="28"/>
          <w:lang w:eastAsia="en-US"/>
        </w:rPr>
        <w:t xml:space="preserve"> тыс. рублей, на 2026 год</w:t>
      </w:r>
      <w:r w:rsidRPr="00EF115F">
        <w:rPr>
          <w:rFonts w:eastAsia="Calibri"/>
          <w:sz w:val="28"/>
          <w:szCs w:val="28"/>
          <w:lang w:eastAsia="en-US"/>
        </w:rPr>
        <w:br/>
        <w:t xml:space="preserve">– </w:t>
      </w:r>
      <w:r w:rsidR="00EF115F" w:rsidRPr="00EF115F">
        <w:rPr>
          <w:rFonts w:eastAsia="Calibri"/>
          <w:sz w:val="28"/>
          <w:szCs w:val="28"/>
          <w:lang w:eastAsia="en-US"/>
        </w:rPr>
        <w:t>642</w:t>
      </w:r>
      <w:r w:rsidRPr="00EF115F">
        <w:rPr>
          <w:rFonts w:eastAsia="Calibri"/>
          <w:sz w:val="28"/>
          <w:szCs w:val="28"/>
          <w:lang w:eastAsia="en-US"/>
        </w:rPr>
        <w:t xml:space="preserve"> тыс. рублей, на 2027 год – </w:t>
      </w:r>
      <w:r w:rsidR="00EF115F" w:rsidRPr="00EF115F">
        <w:rPr>
          <w:rFonts w:eastAsia="Calibri"/>
          <w:sz w:val="28"/>
          <w:szCs w:val="28"/>
          <w:lang w:eastAsia="en-US"/>
        </w:rPr>
        <w:t xml:space="preserve">668 </w:t>
      </w:r>
      <w:r w:rsidRPr="00EF115F">
        <w:rPr>
          <w:rFonts w:eastAsia="Calibri"/>
          <w:sz w:val="28"/>
          <w:szCs w:val="28"/>
          <w:lang w:eastAsia="en-US"/>
        </w:rPr>
        <w:t>тыс. рублей.</w:t>
      </w:r>
    </w:p>
    <w:p w:rsidR="00784F0C" w:rsidRDefault="00784F0C" w:rsidP="00272844">
      <w:pPr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6657FD" w:rsidRDefault="006657FD" w:rsidP="00272844">
      <w:pPr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6657FD" w:rsidRPr="000D720E" w:rsidRDefault="006657FD" w:rsidP="00272844">
      <w:pPr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C72675" w:rsidRPr="00BA7AE5" w:rsidRDefault="00C72675" w:rsidP="00C72675">
      <w:pPr>
        <w:pStyle w:val="Style3"/>
        <w:widowControl/>
        <w:spacing w:before="10"/>
        <w:rPr>
          <w:b/>
          <w:sz w:val="28"/>
          <w:szCs w:val="28"/>
        </w:rPr>
      </w:pPr>
      <w:r w:rsidRPr="00BA7AE5">
        <w:rPr>
          <w:rStyle w:val="FontStyle73"/>
          <w:sz w:val="28"/>
          <w:szCs w:val="28"/>
        </w:rPr>
        <w:t xml:space="preserve">7. Муниципальная программа </w:t>
      </w:r>
      <w:r w:rsidRPr="00BA7AE5">
        <w:rPr>
          <w:rStyle w:val="FontStyle73"/>
          <w:b w:val="0"/>
          <w:sz w:val="28"/>
          <w:szCs w:val="28"/>
        </w:rPr>
        <w:t>«</w:t>
      </w:r>
      <w:r w:rsidRPr="00BA7AE5">
        <w:rPr>
          <w:b/>
          <w:sz w:val="28"/>
          <w:szCs w:val="28"/>
        </w:rPr>
        <w:t xml:space="preserve">Обеспечение </w:t>
      </w:r>
      <w:proofErr w:type="gramStart"/>
      <w:r w:rsidRPr="00BA7AE5">
        <w:rPr>
          <w:b/>
          <w:sz w:val="28"/>
          <w:szCs w:val="28"/>
        </w:rPr>
        <w:t>доступным</w:t>
      </w:r>
      <w:proofErr w:type="gramEnd"/>
    </w:p>
    <w:p w:rsidR="00C72675" w:rsidRDefault="00C72675" w:rsidP="00C72675">
      <w:pPr>
        <w:pStyle w:val="Style3"/>
        <w:widowControl/>
        <w:spacing w:before="10"/>
      </w:pPr>
      <w:r w:rsidRPr="00BA7AE5">
        <w:rPr>
          <w:b/>
          <w:sz w:val="28"/>
          <w:szCs w:val="28"/>
        </w:rPr>
        <w:t xml:space="preserve"> и комфортным жильем и коммунальными услугами жителей </w:t>
      </w:r>
      <w:proofErr w:type="spellStart"/>
      <w:r w:rsidRPr="00BA7AE5">
        <w:rPr>
          <w:b/>
          <w:sz w:val="28"/>
          <w:szCs w:val="28"/>
        </w:rPr>
        <w:t>Краснояружского</w:t>
      </w:r>
      <w:proofErr w:type="spellEnd"/>
      <w:r w:rsidRPr="00BA7AE5">
        <w:rPr>
          <w:b/>
          <w:sz w:val="28"/>
          <w:szCs w:val="28"/>
        </w:rPr>
        <w:t xml:space="preserve"> района»</w:t>
      </w:r>
    </w:p>
    <w:p w:rsidR="00784F0C" w:rsidRDefault="00784F0C" w:rsidP="00C72675">
      <w:pPr>
        <w:pStyle w:val="Style3"/>
        <w:widowControl/>
        <w:spacing w:before="10"/>
        <w:rPr>
          <w:b/>
          <w:bCs/>
          <w:sz w:val="28"/>
          <w:szCs w:val="28"/>
        </w:rPr>
      </w:pPr>
    </w:p>
    <w:p w:rsidR="00430C47" w:rsidRPr="0083262E" w:rsidRDefault="00430C47" w:rsidP="00430C47">
      <w:pPr>
        <w:adjustRightInd w:val="0"/>
        <w:spacing w:before="120"/>
        <w:ind w:firstLine="709"/>
        <w:jc w:val="both"/>
        <w:rPr>
          <w:spacing w:val="-5"/>
          <w:sz w:val="28"/>
          <w:szCs w:val="28"/>
        </w:rPr>
      </w:pPr>
      <w:proofErr w:type="gramStart"/>
      <w:r w:rsidRPr="00256DDC">
        <w:rPr>
          <w:spacing w:val="-5"/>
          <w:sz w:val="28"/>
          <w:szCs w:val="28"/>
        </w:rPr>
        <w:t xml:space="preserve">На реализацию </w:t>
      </w:r>
      <w:r>
        <w:rPr>
          <w:spacing w:val="-5"/>
          <w:sz w:val="28"/>
          <w:szCs w:val="28"/>
        </w:rPr>
        <w:t>муниципально</w:t>
      </w:r>
      <w:r w:rsidRPr="00256DDC">
        <w:rPr>
          <w:spacing w:val="-5"/>
          <w:sz w:val="28"/>
          <w:szCs w:val="28"/>
        </w:rPr>
        <w:t xml:space="preserve">й программы </w:t>
      </w:r>
      <w:proofErr w:type="spellStart"/>
      <w:r>
        <w:rPr>
          <w:spacing w:val="-5"/>
          <w:sz w:val="28"/>
          <w:szCs w:val="28"/>
        </w:rPr>
        <w:t>Краснояружского</w:t>
      </w:r>
      <w:proofErr w:type="spellEnd"/>
      <w:r>
        <w:rPr>
          <w:spacing w:val="-5"/>
          <w:sz w:val="28"/>
          <w:szCs w:val="28"/>
        </w:rPr>
        <w:t xml:space="preserve"> района</w:t>
      </w:r>
      <w:r w:rsidRPr="00256DDC">
        <w:rPr>
          <w:spacing w:val="-5"/>
          <w:sz w:val="28"/>
          <w:szCs w:val="28"/>
        </w:rPr>
        <w:t xml:space="preserve"> «</w:t>
      </w:r>
      <w:r w:rsidRPr="00F118ED">
        <w:rPr>
          <w:spacing w:val="-5"/>
          <w:sz w:val="28"/>
          <w:szCs w:val="28"/>
        </w:rPr>
        <w:t xml:space="preserve">Обеспечение доступным и комфортным жильем </w:t>
      </w:r>
      <w:r>
        <w:rPr>
          <w:spacing w:val="-5"/>
          <w:sz w:val="28"/>
          <w:szCs w:val="28"/>
        </w:rPr>
        <w:t xml:space="preserve">и коммунальными услугами жителей </w:t>
      </w:r>
      <w:proofErr w:type="spellStart"/>
      <w:r>
        <w:rPr>
          <w:spacing w:val="-5"/>
          <w:sz w:val="28"/>
          <w:szCs w:val="28"/>
        </w:rPr>
        <w:t>Краснояружского</w:t>
      </w:r>
      <w:proofErr w:type="spellEnd"/>
      <w:r>
        <w:rPr>
          <w:spacing w:val="-5"/>
          <w:sz w:val="28"/>
          <w:szCs w:val="28"/>
        </w:rPr>
        <w:t xml:space="preserve"> района</w:t>
      </w:r>
      <w:r w:rsidRPr="00256DDC">
        <w:rPr>
          <w:spacing w:val="-5"/>
          <w:sz w:val="28"/>
          <w:szCs w:val="28"/>
        </w:rPr>
        <w:t>» (далее – Программа) предусмотрены бюджетные ассигнования на 202</w:t>
      </w:r>
      <w:r>
        <w:rPr>
          <w:spacing w:val="-5"/>
          <w:sz w:val="28"/>
          <w:szCs w:val="28"/>
        </w:rPr>
        <w:t>5</w:t>
      </w:r>
      <w:r w:rsidRPr="00256DDC">
        <w:rPr>
          <w:spacing w:val="-5"/>
          <w:sz w:val="28"/>
          <w:szCs w:val="28"/>
        </w:rPr>
        <w:t xml:space="preserve"> год в сумме</w:t>
      </w:r>
      <w:r>
        <w:rPr>
          <w:spacing w:val="-5"/>
          <w:sz w:val="28"/>
          <w:szCs w:val="28"/>
        </w:rPr>
        <w:t xml:space="preserve"> </w:t>
      </w:r>
      <w:r w:rsidR="0083262E">
        <w:rPr>
          <w:spacing w:val="-5"/>
          <w:sz w:val="28"/>
          <w:szCs w:val="28"/>
        </w:rPr>
        <w:t xml:space="preserve"> </w:t>
      </w:r>
      <w:r w:rsidR="00175DB4">
        <w:rPr>
          <w:b/>
          <w:spacing w:val="-5"/>
          <w:sz w:val="28"/>
          <w:szCs w:val="28"/>
        </w:rPr>
        <w:t>98</w:t>
      </w:r>
      <w:r w:rsidR="0083262E" w:rsidRPr="0083262E">
        <w:rPr>
          <w:b/>
          <w:spacing w:val="-5"/>
          <w:sz w:val="28"/>
          <w:szCs w:val="28"/>
        </w:rPr>
        <w:t xml:space="preserve"> млн. </w:t>
      </w:r>
      <w:r w:rsidR="00175DB4">
        <w:rPr>
          <w:b/>
          <w:spacing w:val="-5"/>
          <w:sz w:val="28"/>
          <w:szCs w:val="28"/>
        </w:rPr>
        <w:t>472</w:t>
      </w:r>
      <w:r w:rsidR="0083262E" w:rsidRPr="0083262E">
        <w:rPr>
          <w:b/>
          <w:spacing w:val="-5"/>
          <w:sz w:val="28"/>
          <w:szCs w:val="28"/>
        </w:rPr>
        <w:t xml:space="preserve"> </w:t>
      </w:r>
      <w:r w:rsidRPr="0083262E">
        <w:rPr>
          <w:b/>
          <w:spacing w:val="-5"/>
          <w:sz w:val="28"/>
          <w:szCs w:val="28"/>
        </w:rPr>
        <w:t>тыс.</w:t>
      </w:r>
      <w:r w:rsidRPr="0083262E">
        <w:rPr>
          <w:spacing w:val="-5"/>
          <w:sz w:val="28"/>
          <w:szCs w:val="28"/>
        </w:rPr>
        <w:t xml:space="preserve">, </w:t>
      </w:r>
      <w:r w:rsidRPr="0083262E">
        <w:rPr>
          <w:b/>
          <w:spacing w:val="-5"/>
          <w:sz w:val="28"/>
          <w:szCs w:val="28"/>
        </w:rPr>
        <w:t xml:space="preserve">на 2026 год в сумме </w:t>
      </w:r>
      <w:r w:rsidR="0083262E" w:rsidRPr="0083262E">
        <w:rPr>
          <w:b/>
          <w:spacing w:val="-5"/>
          <w:sz w:val="28"/>
          <w:szCs w:val="28"/>
        </w:rPr>
        <w:t>9</w:t>
      </w:r>
      <w:r w:rsidR="00175DB4">
        <w:rPr>
          <w:b/>
          <w:spacing w:val="-5"/>
          <w:sz w:val="28"/>
          <w:szCs w:val="28"/>
        </w:rPr>
        <w:t>8</w:t>
      </w:r>
      <w:r w:rsidR="0083262E" w:rsidRPr="0083262E">
        <w:rPr>
          <w:b/>
          <w:spacing w:val="-5"/>
          <w:sz w:val="28"/>
          <w:szCs w:val="28"/>
        </w:rPr>
        <w:t xml:space="preserve"> млн. </w:t>
      </w:r>
      <w:r w:rsidR="00175DB4">
        <w:rPr>
          <w:b/>
          <w:spacing w:val="-5"/>
          <w:sz w:val="28"/>
          <w:szCs w:val="28"/>
        </w:rPr>
        <w:t>569,6</w:t>
      </w:r>
      <w:r w:rsidR="0083262E" w:rsidRPr="0083262E">
        <w:rPr>
          <w:b/>
          <w:spacing w:val="-5"/>
          <w:sz w:val="28"/>
          <w:szCs w:val="28"/>
        </w:rPr>
        <w:t xml:space="preserve"> </w:t>
      </w:r>
      <w:r w:rsidRPr="0083262E">
        <w:rPr>
          <w:b/>
          <w:spacing w:val="-5"/>
          <w:sz w:val="28"/>
          <w:szCs w:val="28"/>
        </w:rPr>
        <w:t xml:space="preserve">тыс. рублей, на 2027 год в сумме </w:t>
      </w:r>
      <w:r w:rsidR="00175DB4">
        <w:rPr>
          <w:b/>
          <w:spacing w:val="-5"/>
          <w:sz w:val="28"/>
          <w:szCs w:val="28"/>
        </w:rPr>
        <w:t>75</w:t>
      </w:r>
      <w:r w:rsidR="0083262E" w:rsidRPr="0083262E">
        <w:rPr>
          <w:b/>
          <w:spacing w:val="-5"/>
          <w:sz w:val="28"/>
          <w:szCs w:val="28"/>
        </w:rPr>
        <w:t xml:space="preserve"> млн. </w:t>
      </w:r>
      <w:r w:rsidR="00175DB4">
        <w:rPr>
          <w:b/>
          <w:spacing w:val="-5"/>
          <w:sz w:val="28"/>
          <w:szCs w:val="28"/>
        </w:rPr>
        <w:t>841,3</w:t>
      </w:r>
      <w:r w:rsidR="0083262E" w:rsidRPr="0083262E">
        <w:rPr>
          <w:spacing w:val="-5"/>
          <w:sz w:val="28"/>
          <w:szCs w:val="28"/>
        </w:rPr>
        <w:t xml:space="preserve"> </w:t>
      </w:r>
      <w:r w:rsidRPr="0083262E">
        <w:rPr>
          <w:b/>
          <w:spacing w:val="-5"/>
          <w:sz w:val="28"/>
          <w:szCs w:val="28"/>
        </w:rPr>
        <w:t>тыс. рублей</w:t>
      </w:r>
      <w:r w:rsidRPr="0083262E">
        <w:rPr>
          <w:spacing w:val="-5"/>
          <w:sz w:val="28"/>
          <w:szCs w:val="28"/>
        </w:rPr>
        <w:t>.</w:t>
      </w:r>
      <w:proofErr w:type="gramEnd"/>
    </w:p>
    <w:p w:rsidR="0083262E" w:rsidRDefault="0083262E" w:rsidP="00430C47">
      <w:pPr>
        <w:adjustRightInd w:val="0"/>
        <w:spacing w:before="120"/>
        <w:ind w:firstLine="709"/>
        <w:jc w:val="both"/>
        <w:rPr>
          <w:spacing w:val="-5"/>
          <w:sz w:val="28"/>
          <w:szCs w:val="28"/>
        </w:rPr>
      </w:pPr>
    </w:p>
    <w:p w:rsidR="00430C47" w:rsidRDefault="00430C47" w:rsidP="00430C47">
      <w:pPr>
        <w:adjustRightInd w:val="0"/>
        <w:spacing w:before="120"/>
        <w:ind w:firstLine="709"/>
        <w:jc w:val="both"/>
        <w:rPr>
          <w:spacing w:val="-5"/>
          <w:sz w:val="28"/>
          <w:szCs w:val="28"/>
        </w:rPr>
      </w:pPr>
      <w:r w:rsidRPr="0083262E">
        <w:rPr>
          <w:spacing w:val="-5"/>
          <w:sz w:val="28"/>
          <w:szCs w:val="28"/>
        </w:rPr>
        <w:t>Бюджетные средства на реализацию Программы распределены между</w:t>
      </w:r>
      <w:r w:rsidRPr="004C01A6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главными распорядителями сре</w:t>
      </w:r>
      <w:proofErr w:type="gramStart"/>
      <w:r>
        <w:rPr>
          <w:spacing w:val="-5"/>
          <w:sz w:val="28"/>
          <w:szCs w:val="28"/>
        </w:rPr>
        <w:t>дств</w:t>
      </w:r>
      <w:r w:rsidRPr="004C01A6">
        <w:rPr>
          <w:spacing w:val="-5"/>
          <w:sz w:val="28"/>
          <w:szCs w:val="28"/>
        </w:rPr>
        <w:t xml:space="preserve"> сл</w:t>
      </w:r>
      <w:proofErr w:type="gramEnd"/>
      <w:r w:rsidRPr="004C01A6">
        <w:rPr>
          <w:spacing w:val="-5"/>
          <w:sz w:val="28"/>
          <w:szCs w:val="28"/>
        </w:rPr>
        <w:t>едующим образом:</w:t>
      </w:r>
    </w:p>
    <w:p w:rsidR="0083262E" w:rsidRPr="004C01A6" w:rsidRDefault="0083262E" w:rsidP="00430C47">
      <w:pPr>
        <w:adjustRightInd w:val="0"/>
        <w:spacing w:before="120"/>
        <w:ind w:firstLine="709"/>
        <w:jc w:val="both"/>
        <w:rPr>
          <w:spacing w:val="-5"/>
          <w:sz w:val="28"/>
          <w:szCs w:val="28"/>
        </w:rPr>
      </w:pPr>
    </w:p>
    <w:tbl>
      <w:tblPr>
        <w:tblW w:w="4828" w:type="pct"/>
        <w:tblInd w:w="108" w:type="dxa"/>
        <w:tblLook w:val="00A0"/>
      </w:tblPr>
      <w:tblGrid>
        <w:gridCol w:w="565"/>
        <w:gridCol w:w="3762"/>
        <w:gridCol w:w="1199"/>
        <w:gridCol w:w="1277"/>
        <w:gridCol w:w="1355"/>
        <w:gridCol w:w="1357"/>
      </w:tblGrid>
      <w:tr w:rsidR="00430C47" w:rsidRPr="0029480C" w:rsidTr="00114AC7">
        <w:trPr>
          <w:trHeight w:val="335"/>
          <w:tblHeader/>
        </w:trPr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0C47" w:rsidRPr="0029480C" w:rsidRDefault="00430C47" w:rsidP="00430C47">
            <w:pPr>
              <w:spacing w:after="60"/>
              <w:jc w:val="center"/>
              <w:rPr>
                <w:b/>
              </w:rPr>
            </w:pPr>
            <w:r w:rsidRPr="0029480C">
              <w:rPr>
                <w:b/>
              </w:rPr>
              <w:lastRenderedPageBreak/>
              <w:t xml:space="preserve">№ </w:t>
            </w:r>
            <w:proofErr w:type="spellStart"/>
            <w:proofErr w:type="gramStart"/>
            <w:r w:rsidRPr="0029480C">
              <w:rPr>
                <w:b/>
              </w:rPr>
              <w:t>п</w:t>
            </w:r>
            <w:proofErr w:type="spellEnd"/>
            <w:proofErr w:type="gramEnd"/>
            <w:r w:rsidRPr="0029480C">
              <w:rPr>
                <w:b/>
              </w:rPr>
              <w:t>/</w:t>
            </w:r>
            <w:proofErr w:type="spellStart"/>
            <w:r w:rsidRPr="0029480C">
              <w:rPr>
                <w:b/>
              </w:rPr>
              <w:t>п</w:t>
            </w:r>
            <w:proofErr w:type="spellEnd"/>
          </w:p>
        </w:tc>
        <w:tc>
          <w:tcPr>
            <w:tcW w:w="19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0C47" w:rsidRPr="0029480C" w:rsidRDefault="00430C47" w:rsidP="0083262E">
            <w:pPr>
              <w:spacing w:after="60"/>
              <w:ind w:left="690" w:hanging="690"/>
              <w:jc w:val="center"/>
              <w:rPr>
                <w:b/>
              </w:rPr>
            </w:pPr>
            <w:r w:rsidRPr="0029480C">
              <w:rPr>
                <w:b/>
              </w:rPr>
              <w:t>Наименование ГРБС</w:t>
            </w:r>
          </w:p>
        </w:tc>
        <w:tc>
          <w:tcPr>
            <w:tcW w:w="2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C47" w:rsidRPr="0029480C" w:rsidRDefault="00430C47" w:rsidP="00430C47">
            <w:pPr>
              <w:spacing w:after="60"/>
              <w:jc w:val="center"/>
              <w:rPr>
                <w:b/>
              </w:rPr>
            </w:pPr>
            <w:r w:rsidRPr="0029480C">
              <w:rPr>
                <w:b/>
              </w:rPr>
              <w:t>Расходы (тыс. рублей), годы</w:t>
            </w:r>
          </w:p>
        </w:tc>
      </w:tr>
      <w:tr w:rsidR="00114AC7" w:rsidRPr="0029480C" w:rsidTr="00114AC7">
        <w:trPr>
          <w:trHeight w:val="695"/>
          <w:tblHeader/>
        </w:trPr>
        <w:tc>
          <w:tcPr>
            <w:tcW w:w="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C47" w:rsidRPr="0029480C" w:rsidRDefault="00430C47" w:rsidP="00430C47">
            <w:pPr>
              <w:spacing w:after="60"/>
              <w:jc w:val="center"/>
              <w:rPr>
                <w:b/>
              </w:rPr>
            </w:pPr>
          </w:p>
        </w:tc>
        <w:tc>
          <w:tcPr>
            <w:tcW w:w="19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C47" w:rsidRPr="0029480C" w:rsidRDefault="00430C47" w:rsidP="00430C47">
            <w:pPr>
              <w:spacing w:after="60"/>
              <w:jc w:val="center"/>
              <w:rPr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C47" w:rsidRPr="0029480C" w:rsidRDefault="00430C47" w:rsidP="00430C47">
            <w:pPr>
              <w:spacing w:after="60"/>
              <w:jc w:val="center"/>
              <w:rPr>
                <w:b/>
              </w:rPr>
            </w:pPr>
            <w:r w:rsidRPr="0029480C">
              <w:rPr>
                <w:b/>
              </w:rPr>
              <w:t>202</w:t>
            </w:r>
            <w:r>
              <w:rPr>
                <w:b/>
              </w:rPr>
              <w:t>5</w:t>
            </w:r>
            <w:r w:rsidRPr="0029480C">
              <w:rPr>
                <w:b/>
              </w:rPr>
              <w:t xml:space="preserve"> год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C47" w:rsidRPr="0029480C" w:rsidRDefault="00430C47" w:rsidP="00430C47">
            <w:pPr>
              <w:spacing w:after="60"/>
              <w:jc w:val="center"/>
              <w:rPr>
                <w:b/>
              </w:rPr>
            </w:pPr>
            <w:r w:rsidRPr="0029480C">
              <w:rPr>
                <w:b/>
              </w:rPr>
              <w:t>202</w:t>
            </w:r>
            <w:r>
              <w:rPr>
                <w:b/>
              </w:rPr>
              <w:t>6</w:t>
            </w:r>
            <w:r w:rsidRPr="0029480C">
              <w:rPr>
                <w:b/>
              </w:rPr>
              <w:t xml:space="preserve"> год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C47" w:rsidRPr="0029480C" w:rsidRDefault="00430C47" w:rsidP="00430C47">
            <w:pPr>
              <w:spacing w:after="60"/>
              <w:jc w:val="center"/>
              <w:rPr>
                <w:b/>
              </w:rPr>
            </w:pPr>
            <w:r w:rsidRPr="0029480C">
              <w:rPr>
                <w:b/>
              </w:rPr>
              <w:t>202</w:t>
            </w:r>
            <w:r>
              <w:rPr>
                <w:b/>
              </w:rPr>
              <w:t>7</w:t>
            </w:r>
            <w:r w:rsidRPr="0029480C">
              <w:rPr>
                <w:b/>
              </w:rPr>
              <w:t xml:space="preserve"> год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C47" w:rsidRPr="0029480C" w:rsidRDefault="00430C47" w:rsidP="00430C47">
            <w:pPr>
              <w:spacing w:after="60"/>
              <w:jc w:val="center"/>
              <w:rPr>
                <w:b/>
              </w:rPr>
            </w:pPr>
            <w:r w:rsidRPr="0029480C">
              <w:rPr>
                <w:b/>
              </w:rPr>
              <w:t>Итого на 202</w:t>
            </w:r>
            <w:r>
              <w:rPr>
                <w:b/>
              </w:rPr>
              <w:t>5</w:t>
            </w:r>
            <w:r w:rsidRPr="0029480C">
              <w:rPr>
                <w:b/>
              </w:rPr>
              <w:t>-202</w:t>
            </w:r>
            <w:r>
              <w:rPr>
                <w:b/>
              </w:rPr>
              <w:t>7</w:t>
            </w:r>
            <w:r w:rsidRPr="0029480C">
              <w:rPr>
                <w:b/>
              </w:rPr>
              <w:t xml:space="preserve"> годы</w:t>
            </w:r>
          </w:p>
        </w:tc>
      </w:tr>
      <w:tr w:rsidR="00114AC7" w:rsidRPr="0029480C" w:rsidTr="00114AC7">
        <w:trPr>
          <w:trHeight w:val="84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C47" w:rsidRPr="00892307" w:rsidRDefault="00430C47" w:rsidP="00430C47">
            <w:pPr>
              <w:spacing w:after="60"/>
              <w:jc w:val="center"/>
              <w:rPr>
                <w:b/>
                <w:sz w:val="22"/>
              </w:rPr>
            </w:pPr>
            <w:r w:rsidRPr="00892307">
              <w:rPr>
                <w:b/>
                <w:sz w:val="22"/>
              </w:rPr>
              <w:t>1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C47" w:rsidRPr="00892307" w:rsidRDefault="00430C47" w:rsidP="00430C47">
            <w:pPr>
              <w:jc w:val="center"/>
              <w:rPr>
                <w:b/>
                <w:sz w:val="22"/>
              </w:rPr>
            </w:pPr>
            <w:r w:rsidRPr="00892307">
              <w:rPr>
                <w:b/>
                <w:sz w:val="22"/>
              </w:rPr>
              <w:t>2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C47" w:rsidRPr="00892307" w:rsidRDefault="00430C47" w:rsidP="00430C47">
            <w:pPr>
              <w:spacing w:after="60"/>
              <w:jc w:val="center"/>
              <w:rPr>
                <w:b/>
                <w:color w:val="000000"/>
                <w:sz w:val="22"/>
              </w:rPr>
            </w:pPr>
            <w:r w:rsidRPr="00892307">
              <w:rPr>
                <w:b/>
                <w:color w:val="000000"/>
                <w:sz w:val="22"/>
              </w:rPr>
              <w:t>3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C47" w:rsidRPr="00892307" w:rsidRDefault="00430C47" w:rsidP="00430C47">
            <w:pPr>
              <w:spacing w:after="60"/>
              <w:jc w:val="center"/>
              <w:rPr>
                <w:b/>
                <w:color w:val="000000"/>
                <w:sz w:val="22"/>
              </w:rPr>
            </w:pPr>
            <w:r w:rsidRPr="00892307">
              <w:rPr>
                <w:b/>
                <w:color w:val="000000"/>
                <w:sz w:val="22"/>
              </w:rPr>
              <w:t>4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C47" w:rsidRPr="00892307" w:rsidRDefault="00430C47" w:rsidP="00430C47">
            <w:pPr>
              <w:spacing w:after="60"/>
              <w:jc w:val="center"/>
              <w:rPr>
                <w:b/>
                <w:color w:val="000000"/>
                <w:sz w:val="22"/>
              </w:rPr>
            </w:pPr>
            <w:r w:rsidRPr="00892307">
              <w:rPr>
                <w:b/>
                <w:color w:val="000000"/>
                <w:sz w:val="22"/>
              </w:rPr>
              <w:t>5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C47" w:rsidRPr="00892307" w:rsidRDefault="00430C47" w:rsidP="00430C47">
            <w:pPr>
              <w:spacing w:after="60"/>
              <w:jc w:val="center"/>
              <w:rPr>
                <w:b/>
                <w:color w:val="000000"/>
                <w:sz w:val="22"/>
              </w:rPr>
            </w:pPr>
            <w:r w:rsidRPr="00892307">
              <w:rPr>
                <w:b/>
                <w:color w:val="000000"/>
                <w:sz w:val="22"/>
              </w:rPr>
              <w:t>6</w:t>
            </w:r>
          </w:p>
        </w:tc>
      </w:tr>
      <w:tr w:rsidR="00114AC7" w:rsidRPr="00B63338" w:rsidTr="00114AC7">
        <w:trPr>
          <w:trHeight w:val="67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C47" w:rsidRPr="009F71FC" w:rsidRDefault="00430C47" w:rsidP="00430C47">
            <w:pPr>
              <w:jc w:val="center"/>
            </w:pPr>
            <w:r w:rsidRPr="009F71FC">
              <w:t>1</w:t>
            </w:r>
          </w:p>
        </w:tc>
        <w:tc>
          <w:tcPr>
            <w:tcW w:w="19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C47" w:rsidRPr="009F71FC" w:rsidRDefault="00430C47" w:rsidP="00784F0C">
            <w:pPr>
              <w:jc w:val="both"/>
            </w:pPr>
            <w:r w:rsidRPr="009F71FC">
              <w:t xml:space="preserve">Администрация </w:t>
            </w:r>
            <w:proofErr w:type="spellStart"/>
            <w:r w:rsidRPr="009F71FC">
              <w:t>Краснояружского</w:t>
            </w:r>
            <w:proofErr w:type="spellEnd"/>
            <w:r w:rsidRPr="009F71FC">
              <w:t xml:space="preserve"> района 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C47" w:rsidRPr="00784F0C" w:rsidRDefault="00784F0C" w:rsidP="00784F0C">
            <w:pPr>
              <w:jc w:val="center"/>
            </w:pPr>
            <w:r w:rsidRPr="00784F0C">
              <w:t>74 802,8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C47" w:rsidRPr="00784F0C" w:rsidRDefault="00784F0C" w:rsidP="00784F0C">
            <w:pPr>
              <w:jc w:val="center"/>
            </w:pPr>
            <w:r w:rsidRPr="00784F0C">
              <w:t>81 419,8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C47" w:rsidRPr="00784F0C" w:rsidRDefault="00784F0C" w:rsidP="00784F0C">
            <w:pPr>
              <w:jc w:val="center"/>
            </w:pPr>
            <w:r w:rsidRPr="00784F0C">
              <w:t>57 535,1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C47" w:rsidRPr="00784F0C" w:rsidRDefault="00784F0C" w:rsidP="00784F0C">
            <w:pPr>
              <w:jc w:val="center"/>
            </w:pPr>
            <w:r w:rsidRPr="00784F0C">
              <w:t>213 757,7</w:t>
            </w:r>
          </w:p>
        </w:tc>
      </w:tr>
      <w:tr w:rsidR="00114AC7" w:rsidRPr="00B63338" w:rsidTr="00114AC7">
        <w:trPr>
          <w:trHeight w:val="67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C47" w:rsidRPr="009F71FC" w:rsidRDefault="00430C47" w:rsidP="00430C47">
            <w:pPr>
              <w:jc w:val="center"/>
            </w:pPr>
            <w:r w:rsidRPr="009F71FC">
              <w:t>2</w:t>
            </w:r>
          </w:p>
        </w:tc>
        <w:tc>
          <w:tcPr>
            <w:tcW w:w="19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C47" w:rsidRPr="009F71FC" w:rsidRDefault="00430C47" w:rsidP="00430C47">
            <w:pPr>
              <w:jc w:val="both"/>
            </w:pPr>
            <w:r w:rsidRPr="009F71FC">
              <w:t xml:space="preserve">Управление капитального строительства, дорог общего пользования и архитектуры администрации </w:t>
            </w:r>
            <w:proofErr w:type="spellStart"/>
            <w:r w:rsidRPr="009F71FC">
              <w:t>Краснояружского</w:t>
            </w:r>
            <w:proofErr w:type="spellEnd"/>
            <w:r w:rsidRPr="009F71FC">
              <w:t xml:space="preserve"> района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C47" w:rsidRPr="00784F0C" w:rsidRDefault="001123E6" w:rsidP="00430C47">
            <w:pPr>
              <w:jc w:val="right"/>
            </w:pPr>
            <w:r>
              <w:t>23 652,2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C47" w:rsidRPr="00784F0C" w:rsidRDefault="001123E6" w:rsidP="00784F0C">
            <w:pPr>
              <w:jc w:val="center"/>
            </w:pPr>
            <w:r>
              <w:t>17 131,8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C47" w:rsidRPr="00784F0C" w:rsidRDefault="001123E6" w:rsidP="00784F0C">
            <w:pPr>
              <w:jc w:val="center"/>
            </w:pPr>
            <w:r>
              <w:t>18 287,2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C47" w:rsidRPr="00784F0C" w:rsidRDefault="001123E6" w:rsidP="00784F0C">
            <w:pPr>
              <w:jc w:val="center"/>
            </w:pPr>
            <w:r>
              <w:t>59 071,2</w:t>
            </w:r>
          </w:p>
        </w:tc>
      </w:tr>
      <w:tr w:rsidR="00114AC7" w:rsidRPr="0029480C" w:rsidTr="00114AC7">
        <w:trPr>
          <w:trHeight w:val="34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E86" w:rsidRPr="00B81E86" w:rsidRDefault="00B81E86" w:rsidP="00430C47">
            <w:pPr>
              <w:spacing w:after="60"/>
              <w:jc w:val="center"/>
            </w:pPr>
            <w:r w:rsidRPr="00B81E86">
              <w:t>3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E86" w:rsidRPr="00B81E86" w:rsidRDefault="00B81E86" w:rsidP="00430C47">
            <w:r>
              <w:t>МУ «Управление социальной защиты населения»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E86" w:rsidRPr="00B81E86" w:rsidRDefault="00784F0C" w:rsidP="00784F0C">
            <w:pPr>
              <w:spacing w:after="6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E86" w:rsidRPr="00B81E86" w:rsidRDefault="00784F0C" w:rsidP="00784F0C">
            <w:pPr>
              <w:spacing w:after="6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E86" w:rsidRPr="00B81E86" w:rsidRDefault="00784F0C" w:rsidP="00784F0C">
            <w:pPr>
              <w:spacing w:after="6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E86" w:rsidRPr="00B81E86" w:rsidRDefault="00784F0C" w:rsidP="00784F0C">
            <w:pPr>
              <w:spacing w:after="6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54</w:t>
            </w:r>
          </w:p>
        </w:tc>
      </w:tr>
      <w:tr w:rsidR="00114AC7" w:rsidRPr="0029480C" w:rsidTr="00114AC7">
        <w:trPr>
          <w:trHeight w:val="34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C47" w:rsidRPr="0029480C" w:rsidRDefault="00430C47" w:rsidP="00430C47">
            <w:pPr>
              <w:spacing w:after="60"/>
              <w:jc w:val="center"/>
              <w:rPr>
                <w:b/>
              </w:rPr>
            </w:pP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C47" w:rsidRPr="0029480C" w:rsidRDefault="00430C47" w:rsidP="00430C47">
            <w:pPr>
              <w:rPr>
                <w:b/>
              </w:rPr>
            </w:pPr>
            <w:r w:rsidRPr="0029480C">
              <w:rPr>
                <w:b/>
              </w:rPr>
              <w:t>Всего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C47" w:rsidRPr="0029480C" w:rsidRDefault="001123E6" w:rsidP="00784F0C">
            <w:pPr>
              <w:spacing w:after="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98 472,0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C47" w:rsidRPr="0029480C" w:rsidRDefault="001123E6" w:rsidP="00784F0C">
            <w:pPr>
              <w:spacing w:after="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98 569,6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C47" w:rsidRPr="0029480C" w:rsidRDefault="001123E6" w:rsidP="00784F0C">
            <w:pPr>
              <w:spacing w:after="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75 841,3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C47" w:rsidRPr="0029480C" w:rsidRDefault="001123E6" w:rsidP="00784F0C">
            <w:pPr>
              <w:spacing w:after="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272 882,9</w:t>
            </w:r>
          </w:p>
        </w:tc>
      </w:tr>
    </w:tbl>
    <w:p w:rsidR="00430C47" w:rsidRDefault="00430C47" w:rsidP="00C72675">
      <w:pPr>
        <w:pStyle w:val="Style3"/>
        <w:widowControl/>
        <w:spacing w:before="10"/>
        <w:ind w:firstLine="720"/>
        <w:jc w:val="both"/>
        <w:rPr>
          <w:bCs/>
          <w:sz w:val="28"/>
          <w:szCs w:val="28"/>
        </w:rPr>
      </w:pPr>
    </w:p>
    <w:p w:rsidR="00C72675" w:rsidRDefault="00430C47" w:rsidP="00C72675">
      <w:pPr>
        <w:pStyle w:val="Style3"/>
        <w:widowControl/>
        <w:spacing w:before="10"/>
        <w:ind w:firstLine="720"/>
        <w:jc w:val="both"/>
        <w:rPr>
          <w:rStyle w:val="FontStyle73"/>
          <w:sz w:val="28"/>
          <w:szCs w:val="28"/>
        </w:rPr>
      </w:pPr>
      <w:r>
        <w:rPr>
          <w:bCs/>
          <w:sz w:val="28"/>
          <w:szCs w:val="28"/>
        </w:rPr>
        <w:t>Ц</w:t>
      </w:r>
      <w:r w:rsidR="00C72675">
        <w:rPr>
          <w:bCs/>
          <w:sz w:val="28"/>
          <w:szCs w:val="28"/>
        </w:rPr>
        <w:t xml:space="preserve">елью муниципальной программы </w:t>
      </w:r>
      <w:r w:rsidR="00C72675">
        <w:rPr>
          <w:rStyle w:val="FontStyle73"/>
          <w:b w:val="0"/>
          <w:sz w:val="28"/>
          <w:szCs w:val="28"/>
        </w:rPr>
        <w:t>«</w:t>
      </w:r>
      <w:r w:rsidR="00C72675">
        <w:rPr>
          <w:sz w:val="28"/>
          <w:szCs w:val="28"/>
        </w:rPr>
        <w:t xml:space="preserve">Обеспечение доступным и комфортным жильем и коммунальными услугами жителей </w:t>
      </w:r>
      <w:proofErr w:type="spellStart"/>
      <w:r w:rsidR="00C72675">
        <w:rPr>
          <w:sz w:val="28"/>
          <w:szCs w:val="28"/>
        </w:rPr>
        <w:t>Краснояружского</w:t>
      </w:r>
      <w:proofErr w:type="spellEnd"/>
      <w:r w:rsidR="00C72675">
        <w:rPr>
          <w:sz w:val="28"/>
          <w:szCs w:val="28"/>
        </w:rPr>
        <w:t xml:space="preserve"> района»  является создание условий для комплексного развития жилищной сферы, повышения доступности жилья и обеспечения качественными жилищно-коммунальными услугами в </w:t>
      </w:r>
      <w:proofErr w:type="spellStart"/>
      <w:r w:rsidR="00C72675">
        <w:rPr>
          <w:sz w:val="28"/>
          <w:szCs w:val="28"/>
        </w:rPr>
        <w:t>Краснояружском</w:t>
      </w:r>
      <w:proofErr w:type="spellEnd"/>
      <w:r w:rsidR="00C72675">
        <w:rPr>
          <w:sz w:val="28"/>
          <w:szCs w:val="28"/>
        </w:rPr>
        <w:t xml:space="preserve"> районе Белгородской области.</w:t>
      </w:r>
    </w:p>
    <w:p w:rsidR="00892307" w:rsidRPr="00AF2213" w:rsidRDefault="00892307" w:rsidP="00892307">
      <w:pPr>
        <w:spacing w:before="120"/>
        <w:ind w:firstLine="720"/>
        <w:jc w:val="both"/>
        <w:rPr>
          <w:sz w:val="28"/>
          <w:szCs w:val="28"/>
        </w:rPr>
      </w:pPr>
      <w:r w:rsidRPr="0029480C">
        <w:rPr>
          <w:sz w:val="28"/>
          <w:szCs w:val="28"/>
        </w:rPr>
        <w:t xml:space="preserve">Ответственным исполнителем </w:t>
      </w:r>
      <w:r w:rsidR="00430C47">
        <w:rPr>
          <w:sz w:val="28"/>
          <w:szCs w:val="28"/>
        </w:rPr>
        <w:t>муниципальной</w:t>
      </w:r>
      <w:r w:rsidRPr="0029480C">
        <w:rPr>
          <w:sz w:val="28"/>
          <w:szCs w:val="28"/>
        </w:rPr>
        <w:t xml:space="preserve"> программы является </w:t>
      </w:r>
      <w:r w:rsidR="00BA7AE5">
        <w:rPr>
          <w:sz w:val="28"/>
          <w:szCs w:val="28"/>
        </w:rPr>
        <w:t>о</w:t>
      </w:r>
      <w:r w:rsidR="00BA7AE5" w:rsidRPr="002559D4">
        <w:rPr>
          <w:color w:val="000000"/>
          <w:sz w:val="28"/>
          <w:szCs w:val="28"/>
        </w:rPr>
        <w:t xml:space="preserve">тдел жилищно-коммунального хозяйства и транспорта администрации </w:t>
      </w:r>
      <w:proofErr w:type="spellStart"/>
      <w:r w:rsidR="00BA7AE5" w:rsidRPr="002559D4">
        <w:rPr>
          <w:color w:val="000000"/>
          <w:sz w:val="28"/>
          <w:szCs w:val="28"/>
        </w:rPr>
        <w:t>Краснояружского</w:t>
      </w:r>
      <w:proofErr w:type="spellEnd"/>
      <w:r w:rsidR="00BA7AE5" w:rsidRPr="002559D4">
        <w:rPr>
          <w:color w:val="000000"/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892307" w:rsidRPr="00B63338" w:rsidRDefault="00892307" w:rsidP="00892307">
      <w:pPr>
        <w:spacing w:before="120"/>
        <w:ind w:firstLine="720"/>
        <w:jc w:val="both"/>
        <w:rPr>
          <w:sz w:val="28"/>
          <w:szCs w:val="28"/>
        </w:rPr>
      </w:pPr>
      <w:r w:rsidRPr="00B63338">
        <w:rPr>
          <w:sz w:val="28"/>
          <w:szCs w:val="28"/>
        </w:rPr>
        <w:t>Бюджетные средства на реализацию Программы распределены между структурными элементами следующим образом:</w:t>
      </w:r>
    </w:p>
    <w:p w:rsidR="00892307" w:rsidRDefault="00892307" w:rsidP="00892307">
      <w:pPr>
        <w:pStyle w:val="afb"/>
        <w:keepNext/>
        <w:spacing w:before="120"/>
        <w:jc w:val="right"/>
      </w:pPr>
      <w:r>
        <w:t xml:space="preserve">Таблица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544"/>
        <w:gridCol w:w="1418"/>
        <w:gridCol w:w="1275"/>
        <w:gridCol w:w="1418"/>
        <w:gridCol w:w="1417"/>
      </w:tblGrid>
      <w:tr w:rsidR="00892307" w:rsidRPr="0029480C" w:rsidTr="00114AC7">
        <w:trPr>
          <w:tblHeader/>
        </w:trPr>
        <w:tc>
          <w:tcPr>
            <w:tcW w:w="567" w:type="dxa"/>
            <w:vMerge w:val="restart"/>
            <w:vAlign w:val="center"/>
          </w:tcPr>
          <w:p w:rsidR="00892307" w:rsidRPr="0029480C" w:rsidRDefault="00892307" w:rsidP="001E4BC4">
            <w:pPr>
              <w:pStyle w:val="2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9480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9480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29480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29480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vAlign w:val="center"/>
          </w:tcPr>
          <w:p w:rsidR="00892307" w:rsidRPr="0029480C" w:rsidRDefault="00892307" w:rsidP="001E4BC4">
            <w:pPr>
              <w:jc w:val="center"/>
              <w:rPr>
                <w:b/>
                <w:color w:val="000000"/>
              </w:rPr>
            </w:pPr>
            <w:r w:rsidRPr="0029480C">
              <w:rPr>
                <w:b/>
                <w:color w:val="000000"/>
              </w:rPr>
              <w:t>Наименование</w:t>
            </w:r>
          </w:p>
          <w:p w:rsidR="00892307" w:rsidRPr="0029480C" w:rsidRDefault="00892307" w:rsidP="001E4BC4">
            <w:pPr>
              <w:jc w:val="center"/>
              <w:rPr>
                <w:b/>
                <w:color w:val="000000"/>
              </w:rPr>
            </w:pPr>
            <w:r w:rsidRPr="0029480C">
              <w:rPr>
                <w:b/>
                <w:color w:val="000000"/>
              </w:rPr>
              <w:t>структурного элемента</w:t>
            </w:r>
          </w:p>
        </w:tc>
        <w:tc>
          <w:tcPr>
            <w:tcW w:w="5528" w:type="dxa"/>
            <w:gridSpan w:val="4"/>
            <w:vAlign w:val="center"/>
          </w:tcPr>
          <w:p w:rsidR="00892307" w:rsidRPr="0029480C" w:rsidRDefault="00892307" w:rsidP="001E4BC4">
            <w:pPr>
              <w:jc w:val="center"/>
              <w:rPr>
                <w:b/>
                <w:color w:val="000000"/>
              </w:rPr>
            </w:pPr>
            <w:r w:rsidRPr="0029480C">
              <w:rPr>
                <w:b/>
                <w:color w:val="000000"/>
              </w:rPr>
              <w:t>Расходы (тыс. рублей), годы</w:t>
            </w:r>
          </w:p>
        </w:tc>
      </w:tr>
      <w:tr w:rsidR="00892307" w:rsidRPr="0029480C" w:rsidTr="00114AC7">
        <w:trPr>
          <w:tblHeader/>
        </w:trPr>
        <w:tc>
          <w:tcPr>
            <w:tcW w:w="567" w:type="dxa"/>
            <w:vMerge/>
            <w:vAlign w:val="center"/>
          </w:tcPr>
          <w:p w:rsidR="00892307" w:rsidRPr="0029480C" w:rsidRDefault="00892307" w:rsidP="001E4BC4">
            <w:pPr>
              <w:pStyle w:val="2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892307" w:rsidRPr="0029480C" w:rsidRDefault="00892307" w:rsidP="001E4BC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892307" w:rsidRPr="0029480C" w:rsidRDefault="00892307" w:rsidP="001E4BC4">
            <w:pPr>
              <w:jc w:val="center"/>
              <w:rPr>
                <w:b/>
                <w:color w:val="000000"/>
              </w:rPr>
            </w:pPr>
            <w:r w:rsidRPr="0029480C">
              <w:rPr>
                <w:b/>
                <w:color w:val="000000"/>
              </w:rPr>
              <w:t>202</w:t>
            </w:r>
            <w:r>
              <w:rPr>
                <w:b/>
                <w:color w:val="000000"/>
              </w:rPr>
              <w:t>5</w:t>
            </w:r>
            <w:r w:rsidRPr="0029480C">
              <w:rPr>
                <w:b/>
                <w:color w:val="000000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892307" w:rsidRPr="0029480C" w:rsidRDefault="00892307" w:rsidP="001E4BC4">
            <w:pPr>
              <w:jc w:val="center"/>
              <w:rPr>
                <w:b/>
                <w:color w:val="000000"/>
              </w:rPr>
            </w:pPr>
            <w:r w:rsidRPr="0029480C">
              <w:rPr>
                <w:b/>
                <w:color w:val="000000"/>
              </w:rPr>
              <w:t>202</w:t>
            </w:r>
            <w:r>
              <w:rPr>
                <w:b/>
                <w:color w:val="000000"/>
              </w:rPr>
              <w:t>6</w:t>
            </w:r>
            <w:r w:rsidRPr="0029480C">
              <w:rPr>
                <w:b/>
                <w:color w:val="000000"/>
              </w:rPr>
              <w:t xml:space="preserve"> год </w:t>
            </w:r>
          </w:p>
        </w:tc>
        <w:tc>
          <w:tcPr>
            <w:tcW w:w="1418" w:type="dxa"/>
            <w:vAlign w:val="center"/>
          </w:tcPr>
          <w:p w:rsidR="00892307" w:rsidRPr="0029480C" w:rsidRDefault="00892307" w:rsidP="001E4BC4">
            <w:pPr>
              <w:jc w:val="center"/>
              <w:rPr>
                <w:b/>
                <w:color w:val="000000"/>
              </w:rPr>
            </w:pPr>
            <w:r w:rsidRPr="0029480C">
              <w:rPr>
                <w:b/>
                <w:color w:val="000000"/>
              </w:rPr>
              <w:t>202</w:t>
            </w:r>
            <w:r>
              <w:rPr>
                <w:b/>
                <w:color w:val="000000"/>
              </w:rPr>
              <w:t>7</w:t>
            </w:r>
            <w:r w:rsidRPr="0029480C">
              <w:rPr>
                <w:b/>
                <w:color w:val="000000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892307" w:rsidRPr="0029480C" w:rsidRDefault="00892307" w:rsidP="001E4BC4">
            <w:pPr>
              <w:jc w:val="center"/>
              <w:rPr>
                <w:b/>
                <w:color w:val="000000"/>
              </w:rPr>
            </w:pPr>
            <w:r w:rsidRPr="0029480C">
              <w:rPr>
                <w:b/>
                <w:color w:val="000000"/>
              </w:rPr>
              <w:t xml:space="preserve">Итого на </w:t>
            </w:r>
          </w:p>
          <w:p w:rsidR="00892307" w:rsidRPr="0029480C" w:rsidRDefault="00892307" w:rsidP="001E4BC4">
            <w:pPr>
              <w:jc w:val="center"/>
              <w:rPr>
                <w:b/>
                <w:color w:val="000000"/>
              </w:rPr>
            </w:pPr>
            <w:r w:rsidRPr="0029480C">
              <w:rPr>
                <w:b/>
                <w:color w:val="000000"/>
              </w:rPr>
              <w:t>202</w:t>
            </w:r>
            <w:r>
              <w:rPr>
                <w:b/>
                <w:color w:val="000000"/>
              </w:rPr>
              <w:t>5</w:t>
            </w:r>
            <w:r w:rsidRPr="0029480C">
              <w:rPr>
                <w:b/>
                <w:color w:val="000000"/>
              </w:rPr>
              <w:t>-202</w:t>
            </w:r>
            <w:r>
              <w:rPr>
                <w:b/>
                <w:color w:val="000000"/>
              </w:rPr>
              <w:t>7</w:t>
            </w:r>
            <w:r w:rsidRPr="0029480C">
              <w:rPr>
                <w:b/>
                <w:color w:val="000000"/>
              </w:rPr>
              <w:t xml:space="preserve"> годы</w:t>
            </w:r>
          </w:p>
        </w:tc>
      </w:tr>
      <w:tr w:rsidR="00892307" w:rsidRPr="0029480C" w:rsidTr="00114AC7">
        <w:trPr>
          <w:tblHeader/>
        </w:trPr>
        <w:tc>
          <w:tcPr>
            <w:tcW w:w="567" w:type="dxa"/>
            <w:vAlign w:val="center"/>
          </w:tcPr>
          <w:p w:rsidR="00892307" w:rsidRPr="0029480C" w:rsidRDefault="00892307" w:rsidP="001E4BC4">
            <w:pPr>
              <w:jc w:val="center"/>
              <w:rPr>
                <w:b/>
                <w:bCs/>
                <w:color w:val="000000"/>
              </w:rPr>
            </w:pPr>
            <w:r w:rsidRPr="0029480C">
              <w:rPr>
                <w:b/>
                <w:bCs/>
                <w:color w:val="000000"/>
              </w:rPr>
              <w:t>1</w:t>
            </w:r>
          </w:p>
        </w:tc>
        <w:tc>
          <w:tcPr>
            <w:tcW w:w="3544" w:type="dxa"/>
          </w:tcPr>
          <w:p w:rsidR="00892307" w:rsidRPr="0029480C" w:rsidRDefault="00892307" w:rsidP="001E4BC4">
            <w:pPr>
              <w:jc w:val="center"/>
              <w:rPr>
                <w:b/>
                <w:color w:val="000000"/>
              </w:rPr>
            </w:pPr>
            <w:r w:rsidRPr="0029480C">
              <w:rPr>
                <w:b/>
                <w:color w:val="000000"/>
              </w:rPr>
              <w:t>2</w:t>
            </w:r>
          </w:p>
        </w:tc>
        <w:tc>
          <w:tcPr>
            <w:tcW w:w="1418" w:type="dxa"/>
            <w:vAlign w:val="center"/>
          </w:tcPr>
          <w:p w:rsidR="00892307" w:rsidRPr="0029480C" w:rsidRDefault="00892307" w:rsidP="001E4BC4">
            <w:pPr>
              <w:jc w:val="center"/>
              <w:rPr>
                <w:b/>
                <w:bCs/>
                <w:color w:val="000000"/>
              </w:rPr>
            </w:pPr>
            <w:r w:rsidRPr="0029480C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vAlign w:val="center"/>
          </w:tcPr>
          <w:p w:rsidR="00892307" w:rsidRPr="0029480C" w:rsidRDefault="00892307" w:rsidP="001E4BC4">
            <w:pPr>
              <w:jc w:val="center"/>
              <w:rPr>
                <w:b/>
                <w:bCs/>
                <w:color w:val="000000"/>
              </w:rPr>
            </w:pPr>
            <w:r w:rsidRPr="0029480C">
              <w:rPr>
                <w:b/>
                <w:bCs/>
                <w:color w:val="000000"/>
              </w:rPr>
              <w:t>4</w:t>
            </w:r>
          </w:p>
        </w:tc>
        <w:tc>
          <w:tcPr>
            <w:tcW w:w="1418" w:type="dxa"/>
            <w:vAlign w:val="center"/>
          </w:tcPr>
          <w:p w:rsidR="00892307" w:rsidRPr="0029480C" w:rsidRDefault="00892307" w:rsidP="001E4BC4">
            <w:pPr>
              <w:jc w:val="center"/>
              <w:rPr>
                <w:b/>
                <w:bCs/>
                <w:color w:val="000000"/>
              </w:rPr>
            </w:pPr>
            <w:r w:rsidRPr="0029480C">
              <w:rPr>
                <w:b/>
                <w:bCs/>
                <w:color w:val="000000"/>
              </w:rPr>
              <w:t>5</w:t>
            </w:r>
          </w:p>
        </w:tc>
        <w:tc>
          <w:tcPr>
            <w:tcW w:w="1417" w:type="dxa"/>
            <w:vAlign w:val="center"/>
          </w:tcPr>
          <w:p w:rsidR="00892307" w:rsidRPr="0029480C" w:rsidRDefault="00892307" w:rsidP="001E4BC4">
            <w:pPr>
              <w:ind w:left="-109"/>
              <w:jc w:val="center"/>
              <w:rPr>
                <w:b/>
                <w:bCs/>
                <w:color w:val="000000"/>
              </w:rPr>
            </w:pPr>
            <w:r w:rsidRPr="0029480C">
              <w:rPr>
                <w:b/>
                <w:bCs/>
                <w:color w:val="000000"/>
              </w:rPr>
              <w:t>6</w:t>
            </w:r>
          </w:p>
        </w:tc>
      </w:tr>
      <w:tr w:rsidR="00892307" w:rsidRPr="00D42BFF" w:rsidTr="00114AC7">
        <w:trPr>
          <w:trHeight w:val="316"/>
        </w:trPr>
        <w:tc>
          <w:tcPr>
            <w:tcW w:w="567" w:type="dxa"/>
            <w:vAlign w:val="center"/>
          </w:tcPr>
          <w:p w:rsidR="00892307" w:rsidRPr="00D42BFF" w:rsidRDefault="00892307" w:rsidP="001E4BC4">
            <w:pPr>
              <w:jc w:val="center"/>
              <w:rPr>
                <w:bCs/>
                <w:color w:val="000000"/>
              </w:rPr>
            </w:pPr>
            <w:r w:rsidRPr="00D42BFF">
              <w:rPr>
                <w:bCs/>
                <w:color w:val="000000"/>
              </w:rPr>
              <w:t>1</w:t>
            </w:r>
          </w:p>
        </w:tc>
        <w:tc>
          <w:tcPr>
            <w:tcW w:w="3544" w:type="dxa"/>
            <w:vAlign w:val="center"/>
          </w:tcPr>
          <w:p w:rsidR="00892307" w:rsidRPr="00D42BFF" w:rsidRDefault="00114AC7" w:rsidP="001E4BC4">
            <w:pPr>
              <w:rPr>
                <w:bCs/>
                <w:color w:val="000000"/>
              </w:rPr>
            </w:pPr>
            <w:r w:rsidRPr="00D42BFF">
              <w:rPr>
                <w:bCs/>
                <w:color w:val="000000"/>
              </w:rPr>
              <w:t>Региональные проекты, не входящие в национальные проекты</w:t>
            </w:r>
          </w:p>
        </w:tc>
        <w:tc>
          <w:tcPr>
            <w:tcW w:w="1418" w:type="dxa"/>
            <w:vAlign w:val="center"/>
          </w:tcPr>
          <w:p w:rsidR="00892307" w:rsidRPr="00D42BFF" w:rsidRDefault="00D42BFF" w:rsidP="00114AC7">
            <w:pPr>
              <w:ind w:left="-74"/>
              <w:jc w:val="center"/>
              <w:rPr>
                <w:color w:val="000000"/>
              </w:rPr>
            </w:pPr>
            <w:r w:rsidRPr="00D42BFF">
              <w:rPr>
                <w:color w:val="000000"/>
              </w:rPr>
              <w:t>10 624,8</w:t>
            </w:r>
          </w:p>
        </w:tc>
        <w:tc>
          <w:tcPr>
            <w:tcW w:w="1275" w:type="dxa"/>
            <w:vAlign w:val="center"/>
          </w:tcPr>
          <w:p w:rsidR="00892307" w:rsidRPr="00D42BFF" w:rsidRDefault="00D42BFF" w:rsidP="00114AC7">
            <w:pPr>
              <w:ind w:left="-74"/>
              <w:jc w:val="center"/>
              <w:rPr>
                <w:color w:val="000000"/>
              </w:rPr>
            </w:pPr>
            <w:r w:rsidRPr="00D42BFF">
              <w:rPr>
                <w:color w:val="000000"/>
              </w:rPr>
              <w:t>9 021,6</w:t>
            </w:r>
          </w:p>
        </w:tc>
        <w:tc>
          <w:tcPr>
            <w:tcW w:w="1418" w:type="dxa"/>
            <w:vAlign w:val="center"/>
          </w:tcPr>
          <w:p w:rsidR="00892307" w:rsidRPr="00D42BFF" w:rsidRDefault="00D42BFF" w:rsidP="00114AC7">
            <w:pPr>
              <w:ind w:left="-74"/>
              <w:jc w:val="center"/>
              <w:rPr>
                <w:color w:val="000000"/>
              </w:rPr>
            </w:pPr>
            <w:r w:rsidRPr="00D42BFF">
              <w:rPr>
                <w:color w:val="000000"/>
              </w:rPr>
              <w:t>8 483,6</w:t>
            </w:r>
          </w:p>
        </w:tc>
        <w:tc>
          <w:tcPr>
            <w:tcW w:w="1417" w:type="dxa"/>
            <w:vAlign w:val="center"/>
          </w:tcPr>
          <w:p w:rsidR="00892307" w:rsidRPr="00D42BFF" w:rsidRDefault="00D42BFF" w:rsidP="00114AC7">
            <w:pPr>
              <w:ind w:left="-109"/>
              <w:jc w:val="center"/>
              <w:rPr>
                <w:bCs/>
                <w:color w:val="000000"/>
              </w:rPr>
            </w:pPr>
            <w:r w:rsidRPr="00D42BFF">
              <w:rPr>
                <w:bCs/>
                <w:color w:val="000000"/>
              </w:rPr>
              <w:t>28 130,0</w:t>
            </w:r>
          </w:p>
        </w:tc>
      </w:tr>
      <w:tr w:rsidR="00114AC7" w:rsidRPr="00D42BFF" w:rsidTr="00114AC7">
        <w:tc>
          <w:tcPr>
            <w:tcW w:w="567" w:type="dxa"/>
            <w:vAlign w:val="center"/>
          </w:tcPr>
          <w:p w:rsidR="00114AC7" w:rsidRPr="00D42BFF" w:rsidRDefault="00114AC7" w:rsidP="001E4BC4">
            <w:pPr>
              <w:jc w:val="center"/>
              <w:rPr>
                <w:bCs/>
                <w:color w:val="000000"/>
              </w:rPr>
            </w:pPr>
            <w:r w:rsidRPr="00D42BFF">
              <w:rPr>
                <w:bCs/>
                <w:color w:val="000000"/>
              </w:rPr>
              <w:t>2</w:t>
            </w:r>
          </w:p>
        </w:tc>
        <w:tc>
          <w:tcPr>
            <w:tcW w:w="3544" w:type="dxa"/>
            <w:vAlign w:val="center"/>
          </w:tcPr>
          <w:p w:rsidR="00114AC7" w:rsidRPr="00D42BFF" w:rsidRDefault="000C5181" w:rsidP="00114AC7">
            <w:pPr>
              <w:rPr>
                <w:bCs/>
                <w:color w:val="000000"/>
              </w:rPr>
            </w:pPr>
            <w:r w:rsidRPr="00D42BFF">
              <w:rPr>
                <w:bCs/>
                <w:color w:val="000000"/>
              </w:rPr>
              <w:t>Ведомственные проекты</w:t>
            </w:r>
          </w:p>
        </w:tc>
        <w:tc>
          <w:tcPr>
            <w:tcW w:w="1418" w:type="dxa"/>
            <w:vAlign w:val="center"/>
          </w:tcPr>
          <w:p w:rsidR="00114AC7" w:rsidRPr="00D42BFF" w:rsidRDefault="000C5181" w:rsidP="00114AC7">
            <w:pPr>
              <w:jc w:val="center"/>
              <w:rPr>
                <w:bCs/>
                <w:iCs/>
                <w:color w:val="000000"/>
              </w:rPr>
            </w:pPr>
            <w:r w:rsidRPr="00D42BFF">
              <w:rPr>
                <w:bCs/>
                <w:iCs/>
                <w:color w:val="000000"/>
              </w:rPr>
              <w:t>13 027,4</w:t>
            </w:r>
          </w:p>
        </w:tc>
        <w:tc>
          <w:tcPr>
            <w:tcW w:w="1275" w:type="dxa"/>
            <w:vAlign w:val="center"/>
          </w:tcPr>
          <w:p w:rsidR="00114AC7" w:rsidRPr="00D42BFF" w:rsidRDefault="000C5181" w:rsidP="00114AC7">
            <w:pPr>
              <w:jc w:val="center"/>
              <w:rPr>
                <w:bCs/>
                <w:iCs/>
                <w:color w:val="000000"/>
              </w:rPr>
            </w:pPr>
            <w:r w:rsidRPr="00D42BFF">
              <w:rPr>
                <w:bCs/>
                <w:iCs/>
                <w:color w:val="000000"/>
              </w:rPr>
              <w:t>8 110,2</w:t>
            </w:r>
          </w:p>
        </w:tc>
        <w:tc>
          <w:tcPr>
            <w:tcW w:w="1418" w:type="dxa"/>
            <w:vAlign w:val="center"/>
          </w:tcPr>
          <w:p w:rsidR="00114AC7" w:rsidRPr="00D42BFF" w:rsidRDefault="000C5181" w:rsidP="00114AC7">
            <w:pPr>
              <w:jc w:val="center"/>
              <w:rPr>
                <w:bCs/>
                <w:iCs/>
                <w:color w:val="000000"/>
              </w:rPr>
            </w:pPr>
            <w:r w:rsidRPr="00D42BFF">
              <w:rPr>
                <w:bCs/>
                <w:iCs/>
                <w:color w:val="000000"/>
              </w:rPr>
              <w:t>9 803,6</w:t>
            </w:r>
          </w:p>
        </w:tc>
        <w:tc>
          <w:tcPr>
            <w:tcW w:w="1417" w:type="dxa"/>
            <w:vAlign w:val="center"/>
          </w:tcPr>
          <w:p w:rsidR="00114AC7" w:rsidRPr="00D42BFF" w:rsidRDefault="000C5181" w:rsidP="00114AC7">
            <w:pPr>
              <w:ind w:left="-109"/>
              <w:jc w:val="center"/>
              <w:rPr>
                <w:bCs/>
                <w:color w:val="000000"/>
              </w:rPr>
            </w:pPr>
            <w:r w:rsidRPr="00D42BFF">
              <w:rPr>
                <w:bCs/>
                <w:color w:val="000000"/>
              </w:rPr>
              <w:t>30 941,2</w:t>
            </w:r>
          </w:p>
        </w:tc>
      </w:tr>
      <w:tr w:rsidR="00892307" w:rsidRPr="00D42BFF" w:rsidTr="00114AC7">
        <w:tc>
          <w:tcPr>
            <w:tcW w:w="567" w:type="dxa"/>
            <w:vAlign w:val="center"/>
          </w:tcPr>
          <w:p w:rsidR="00892307" w:rsidRPr="00D42BFF" w:rsidRDefault="000C5181" w:rsidP="001E4BC4">
            <w:pPr>
              <w:jc w:val="center"/>
              <w:rPr>
                <w:bCs/>
                <w:color w:val="000000"/>
              </w:rPr>
            </w:pPr>
            <w:r w:rsidRPr="00D42BFF">
              <w:rPr>
                <w:bCs/>
                <w:color w:val="000000"/>
              </w:rPr>
              <w:t>3</w:t>
            </w:r>
          </w:p>
        </w:tc>
        <w:tc>
          <w:tcPr>
            <w:tcW w:w="3544" w:type="dxa"/>
            <w:vAlign w:val="center"/>
          </w:tcPr>
          <w:p w:rsidR="00892307" w:rsidRPr="00D42BFF" w:rsidRDefault="00892307" w:rsidP="00114AC7">
            <w:pPr>
              <w:rPr>
                <w:bCs/>
                <w:color w:val="000000"/>
              </w:rPr>
            </w:pPr>
            <w:r w:rsidRPr="00D42BFF">
              <w:rPr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1418" w:type="dxa"/>
            <w:vAlign w:val="center"/>
          </w:tcPr>
          <w:p w:rsidR="00892307" w:rsidRPr="00D42BFF" w:rsidRDefault="000C5181" w:rsidP="00114AC7">
            <w:pPr>
              <w:jc w:val="center"/>
              <w:rPr>
                <w:bCs/>
                <w:iCs/>
                <w:color w:val="000000"/>
              </w:rPr>
            </w:pPr>
            <w:r w:rsidRPr="00D42BFF">
              <w:rPr>
                <w:bCs/>
                <w:iCs/>
                <w:color w:val="000000"/>
              </w:rPr>
              <w:t>74 819,8</w:t>
            </w:r>
          </w:p>
        </w:tc>
        <w:tc>
          <w:tcPr>
            <w:tcW w:w="1275" w:type="dxa"/>
            <w:vAlign w:val="center"/>
          </w:tcPr>
          <w:p w:rsidR="00892307" w:rsidRPr="00D42BFF" w:rsidRDefault="000C5181" w:rsidP="00114AC7">
            <w:pPr>
              <w:jc w:val="center"/>
              <w:rPr>
                <w:bCs/>
                <w:iCs/>
                <w:color w:val="000000"/>
              </w:rPr>
            </w:pPr>
            <w:r w:rsidRPr="00D42BFF">
              <w:rPr>
                <w:bCs/>
                <w:iCs/>
                <w:color w:val="000000"/>
              </w:rPr>
              <w:t>81 437,8</w:t>
            </w:r>
          </w:p>
        </w:tc>
        <w:tc>
          <w:tcPr>
            <w:tcW w:w="1418" w:type="dxa"/>
            <w:vAlign w:val="center"/>
          </w:tcPr>
          <w:p w:rsidR="00892307" w:rsidRPr="00D42BFF" w:rsidRDefault="000C5181" w:rsidP="00114AC7">
            <w:pPr>
              <w:jc w:val="center"/>
              <w:rPr>
                <w:bCs/>
                <w:iCs/>
                <w:color w:val="000000"/>
              </w:rPr>
            </w:pPr>
            <w:r w:rsidRPr="00D42BFF">
              <w:rPr>
                <w:bCs/>
                <w:iCs/>
                <w:color w:val="000000"/>
              </w:rPr>
              <w:t>57 554,1</w:t>
            </w:r>
          </w:p>
        </w:tc>
        <w:tc>
          <w:tcPr>
            <w:tcW w:w="1417" w:type="dxa"/>
            <w:vAlign w:val="center"/>
          </w:tcPr>
          <w:p w:rsidR="00892307" w:rsidRPr="00D42BFF" w:rsidRDefault="000C5181" w:rsidP="00732C6E">
            <w:pPr>
              <w:ind w:left="-109"/>
              <w:jc w:val="center"/>
              <w:rPr>
                <w:bCs/>
                <w:color w:val="000000"/>
              </w:rPr>
            </w:pPr>
            <w:r w:rsidRPr="00D42BFF">
              <w:rPr>
                <w:bCs/>
                <w:color w:val="000000"/>
              </w:rPr>
              <w:t>213 8</w:t>
            </w:r>
            <w:r w:rsidR="00732C6E">
              <w:rPr>
                <w:bCs/>
                <w:color w:val="000000"/>
              </w:rPr>
              <w:t>1</w:t>
            </w:r>
            <w:r w:rsidRPr="00D42BFF">
              <w:rPr>
                <w:bCs/>
                <w:color w:val="000000"/>
              </w:rPr>
              <w:t>1,7</w:t>
            </w:r>
          </w:p>
        </w:tc>
      </w:tr>
      <w:tr w:rsidR="00892307" w:rsidRPr="00D42BFF" w:rsidTr="00114AC7">
        <w:tc>
          <w:tcPr>
            <w:tcW w:w="567" w:type="dxa"/>
          </w:tcPr>
          <w:p w:rsidR="00892307" w:rsidRPr="00D42BFF" w:rsidRDefault="00892307" w:rsidP="001E4BC4">
            <w:pPr>
              <w:spacing w:after="60"/>
              <w:jc w:val="center"/>
              <w:rPr>
                <w:b/>
              </w:rPr>
            </w:pPr>
          </w:p>
        </w:tc>
        <w:tc>
          <w:tcPr>
            <w:tcW w:w="3544" w:type="dxa"/>
            <w:vAlign w:val="center"/>
          </w:tcPr>
          <w:p w:rsidR="00892307" w:rsidRPr="00D42BFF" w:rsidRDefault="00892307" w:rsidP="001E4BC4">
            <w:pPr>
              <w:rPr>
                <w:b/>
              </w:rPr>
            </w:pPr>
            <w:r w:rsidRPr="00D42BFF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307" w:rsidRPr="00D42BFF" w:rsidRDefault="00D42BFF" w:rsidP="00114AC7">
            <w:pPr>
              <w:spacing w:after="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98 472,0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307" w:rsidRPr="00D42BFF" w:rsidRDefault="00D42BFF" w:rsidP="00114AC7">
            <w:pPr>
              <w:spacing w:after="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98 569,6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307" w:rsidRPr="00D42BFF" w:rsidRDefault="00D42BFF" w:rsidP="00114AC7">
            <w:pPr>
              <w:spacing w:after="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75 841,3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2307" w:rsidRPr="00D42BFF" w:rsidRDefault="00D42BFF" w:rsidP="00732C6E">
            <w:pPr>
              <w:spacing w:after="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272 </w:t>
            </w:r>
            <w:r w:rsidR="00732C6E">
              <w:rPr>
                <w:b/>
                <w:bCs/>
                <w:color w:val="000000"/>
              </w:rPr>
              <w:t>88</w:t>
            </w:r>
            <w:r>
              <w:rPr>
                <w:b/>
                <w:bCs/>
                <w:color w:val="000000"/>
              </w:rPr>
              <w:t>2,9</w:t>
            </w:r>
          </w:p>
        </w:tc>
      </w:tr>
    </w:tbl>
    <w:p w:rsidR="00892307" w:rsidRDefault="00892307" w:rsidP="00892307">
      <w:pPr>
        <w:spacing w:before="120"/>
        <w:ind w:firstLine="720"/>
        <w:jc w:val="both"/>
        <w:rPr>
          <w:sz w:val="28"/>
          <w:szCs w:val="28"/>
        </w:rPr>
      </w:pPr>
      <w:r w:rsidRPr="00D42BFF">
        <w:rPr>
          <w:sz w:val="28"/>
          <w:szCs w:val="28"/>
        </w:rPr>
        <w:t xml:space="preserve">В составе Программы предусмотрены расходы </w:t>
      </w:r>
      <w:proofErr w:type="gramStart"/>
      <w:r w:rsidRPr="00D42BFF">
        <w:rPr>
          <w:sz w:val="28"/>
          <w:szCs w:val="28"/>
        </w:rPr>
        <w:t>на</w:t>
      </w:r>
      <w:proofErr w:type="gramEnd"/>
      <w:r w:rsidRPr="00D42BFF">
        <w:rPr>
          <w:sz w:val="28"/>
          <w:szCs w:val="28"/>
        </w:rPr>
        <w:t>:</w:t>
      </w:r>
    </w:p>
    <w:p w:rsidR="00892307" w:rsidRPr="00114AC7" w:rsidRDefault="00114AC7" w:rsidP="00892307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1134" w:hanging="425"/>
        <w:jc w:val="both"/>
        <w:rPr>
          <w:i/>
          <w:sz w:val="28"/>
          <w:szCs w:val="28"/>
        </w:rPr>
      </w:pPr>
      <w:r w:rsidRPr="00114AC7">
        <w:rPr>
          <w:bCs/>
          <w:i/>
          <w:color w:val="000000"/>
          <w:sz w:val="28"/>
          <w:szCs w:val="28"/>
        </w:rPr>
        <w:t>Региональные проекты, не входящие в национальные проекты</w:t>
      </w:r>
      <w:r w:rsidRPr="00114AC7">
        <w:rPr>
          <w:i/>
          <w:sz w:val="28"/>
          <w:szCs w:val="28"/>
        </w:rPr>
        <w:t xml:space="preserve"> </w:t>
      </w:r>
      <w:r w:rsidR="00892307" w:rsidRPr="00114AC7">
        <w:rPr>
          <w:i/>
          <w:sz w:val="28"/>
          <w:szCs w:val="28"/>
        </w:rPr>
        <w:t xml:space="preserve"> </w:t>
      </w:r>
    </w:p>
    <w:p w:rsidR="00114AC7" w:rsidRDefault="00114AC7" w:rsidP="00892307">
      <w:pPr>
        <w:spacing w:before="120"/>
        <w:ind w:firstLine="720"/>
        <w:jc w:val="both"/>
        <w:rPr>
          <w:i/>
          <w:sz w:val="28"/>
          <w:szCs w:val="28"/>
        </w:rPr>
      </w:pPr>
      <w:r w:rsidRPr="00114AC7">
        <w:rPr>
          <w:i/>
          <w:sz w:val="28"/>
          <w:szCs w:val="28"/>
        </w:rPr>
        <w:t xml:space="preserve">Региональный проект «Обеспечение жильем молодых семей» </w:t>
      </w:r>
    </w:p>
    <w:p w:rsidR="000C5181" w:rsidRDefault="00892307" w:rsidP="00892307">
      <w:pPr>
        <w:spacing w:before="120"/>
        <w:ind w:firstLine="720"/>
        <w:jc w:val="both"/>
        <w:rPr>
          <w:sz w:val="28"/>
          <w:szCs w:val="28"/>
        </w:rPr>
      </w:pPr>
      <w:r w:rsidRPr="006F582C">
        <w:rPr>
          <w:sz w:val="28"/>
          <w:szCs w:val="28"/>
        </w:rPr>
        <w:lastRenderedPageBreak/>
        <w:t xml:space="preserve">На реализацию </w:t>
      </w:r>
      <w:r w:rsidR="00114AC7">
        <w:rPr>
          <w:sz w:val="28"/>
          <w:szCs w:val="28"/>
        </w:rPr>
        <w:t xml:space="preserve">регионального проекта </w:t>
      </w:r>
      <w:r w:rsidRPr="006F582C">
        <w:rPr>
          <w:sz w:val="28"/>
          <w:szCs w:val="28"/>
        </w:rPr>
        <w:t xml:space="preserve"> предусмотрены бюджетные ассигнования на 202</w:t>
      </w:r>
      <w:r>
        <w:rPr>
          <w:sz w:val="28"/>
          <w:szCs w:val="28"/>
        </w:rPr>
        <w:t>5</w:t>
      </w:r>
      <w:r w:rsidRPr="006F582C">
        <w:rPr>
          <w:sz w:val="28"/>
          <w:szCs w:val="28"/>
        </w:rPr>
        <w:t xml:space="preserve"> год</w:t>
      </w:r>
      <w:r w:rsidR="00114AC7">
        <w:rPr>
          <w:sz w:val="28"/>
          <w:szCs w:val="28"/>
        </w:rPr>
        <w:t xml:space="preserve"> </w:t>
      </w:r>
      <w:r w:rsidRPr="006F582C">
        <w:rPr>
          <w:sz w:val="28"/>
          <w:szCs w:val="28"/>
        </w:rPr>
        <w:t xml:space="preserve"> в сумме </w:t>
      </w:r>
      <w:r w:rsidR="00114AC7">
        <w:rPr>
          <w:sz w:val="28"/>
          <w:szCs w:val="28"/>
        </w:rPr>
        <w:t xml:space="preserve">по </w:t>
      </w:r>
      <w:r w:rsidR="00050929">
        <w:rPr>
          <w:sz w:val="28"/>
          <w:szCs w:val="28"/>
        </w:rPr>
        <w:t>10 млн. 624,8</w:t>
      </w:r>
      <w:r w:rsidRPr="00B23FED">
        <w:rPr>
          <w:sz w:val="28"/>
          <w:szCs w:val="28"/>
        </w:rPr>
        <w:t xml:space="preserve"> </w:t>
      </w:r>
      <w:r w:rsidRPr="006F582C">
        <w:rPr>
          <w:sz w:val="28"/>
          <w:szCs w:val="28"/>
        </w:rPr>
        <w:t>тыс. рублей</w:t>
      </w:r>
      <w:r w:rsidR="00050929">
        <w:rPr>
          <w:sz w:val="28"/>
          <w:szCs w:val="28"/>
        </w:rPr>
        <w:t>; на 2026 год – 9 млн. 021,6 тыс</w:t>
      </w:r>
      <w:proofErr w:type="gramStart"/>
      <w:r w:rsidR="00050929">
        <w:rPr>
          <w:sz w:val="28"/>
          <w:szCs w:val="28"/>
        </w:rPr>
        <w:t>.р</w:t>
      </w:r>
      <w:proofErr w:type="gramEnd"/>
      <w:r w:rsidR="00050929">
        <w:rPr>
          <w:sz w:val="28"/>
          <w:szCs w:val="28"/>
        </w:rPr>
        <w:t>уб.; на 2027 год – 8 млн. 483,6 тыс.руб.</w:t>
      </w:r>
      <w:r w:rsidR="00114AC7">
        <w:rPr>
          <w:sz w:val="28"/>
          <w:szCs w:val="28"/>
        </w:rPr>
        <w:t xml:space="preserve">; </w:t>
      </w:r>
    </w:p>
    <w:p w:rsidR="000C5181" w:rsidRPr="00AF5EF2" w:rsidRDefault="00892307" w:rsidP="000C5181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1134" w:hanging="425"/>
        <w:jc w:val="both"/>
        <w:rPr>
          <w:i/>
          <w:sz w:val="28"/>
          <w:szCs w:val="28"/>
        </w:rPr>
      </w:pPr>
      <w:r w:rsidRPr="006F582C">
        <w:rPr>
          <w:sz w:val="28"/>
          <w:szCs w:val="28"/>
        </w:rPr>
        <w:t xml:space="preserve"> </w:t>
      </w:r>
      <w:r w:rsidR="000C5181">
        <w:rPr>
          <w:i/>
          <w:sz w:val="28"/>
          <w:szCs w:val="28"/>
        </w:rPr>
        <w:t>Ведомственные проекты</w:t>
      </w:r>
    </w:p>
    <w:p w:rsidR="00AE68EA" w:rsidRDefault="000C5181" w:rsidP="000C5181">
      <w:pPr>
        <w:spacing w:before="120"/>
        <w:ind w:firstLine="720"/>
        <w:jc w:val="both"/>
        <w:rPr>
          <w:sz w:val="28"/>
          <w:szCs w:val="28"/>
        </w:rPr>
      </w:pPr>
      <w:r w:rsidRPr="00114AC7">
        <w:rPr>
          <w:sz w:val="28"/>
          <w:szCs w:val="28"/>
        </w:rPr>
        <w:t xml:space="preserve">На реализацию </w:t>
      </w:r>
      <w:r>
        <w:rPr>
          <w:sz w:val="28"/>
          <w:szCs w:val="28"/>
        </w:rPr>
        <w:t>ведомственных проектов на 2025 год предусмотрены средства в сумме 13 млн. 027,4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на 2026 год  в сумме 8 млн. 110,2 тыс.рублей, на 2027 год в сумме 9 млн. 803,6 тыс.рублей.</w:t>
      </w:r>
    </w:p>
    <w:p w:rsidR="000C5181" w:rsidRDefault="000C5181" w:rsidP="000C5181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рамках в</w:t>
      </w:r>
      <w:r w:rsidR="0062544E">
        <w:rPr>
          <w:sz w:val="28"/>
          <w:szCs w:val="28"/>
        </w:rPr>
        <w:t>едомственного</w:t>
      </w:r>
      <w:r w:rsidRPr="000C5181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0C5181">
        <w:rPr>
          <w:sz w:val="28"/>
          <w:szCs w:val="28"/>
        </w:rPr>
        <w:t xml:space="preserve"> «Улучшение жилищных условий граждан, состоящих на учете и нуждающихся в жилых помещениях»</w:t>
      </w:r>
      <w:r>
        <w:rPr>
          <w:sz w:val="28"/>
          <w:szCs w:val="28"/>
        </w:rPr>
        <w:t xml:space="preserve"> запланированы средства на обеспечение жилье семей, имеющих детей инвалидов, нуждающихся в улучшении жилищных условий на 2025 год в сумме 12 млн. 855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на 2026 год в сумме 7 млн. 937,8 тыс.рублей, на 2027 год в сумме 9 млн. 631,2 тыс.рублей;</w:t>
      </w:r>
    </w:p>
    <w:p w:rsidR="0062544E" w:rsidRDefault="0062544E" w:rsidP="0062544E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рамках в</w:t>
      </w:r>
      <w:r w:rsidR="000C5181" w:rsidRPr="000C5181">
        <w:rPr>
          <w:sz w:val="28"/>
          <w:szCs w:val="28"/>
        </w:rPr>
        <w:t>едомственн</w:t>
      </w:r>
      <w:r>
        <w:rPr>
          <w:sz w:val="28"/>
          <w:szCs w:val="28"/>
        </w:rPr>
        <w:t>ого</w:t>
      </w:r>
      <w:r w:rsidR="000C5181" w:rsidRPr="000C5181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="000C5181" w:rsidRPr="000C5181">
        <w:rPr>
          <w:sz w:val="28"/>
          <w:szCs w:val="28"/>
        </w:rPr>
        <w:t xml:space="preserve"> "Оказание финансовой поддержки в приобретении (строительстве) </w:t>
      </w:r>
      <w:r w:rsidR="000C5181" w:rsidRPr="0062544E">
        <w:rPr>
          <w:sz w:val="28"/>
          <w:szCs w:val="28"/>
        </w:rPr>
        <w:t>жилья"</w:t>
      </w:r>
      <w:r w:rsidRPr="0062544E">
        <w:rPr>
          <w:sz w:val="28"/>
          <w:szCs w:val="28"/>
        </w:rPr>
        <w:t xml:space="preserve"> предусмотрены расходы </w:t>
      </w:r>
      <w:r>
        <w:rPr>
          <w:sz w:val="28"/>
          <w:szCs w:val="28"/>
        </w:rPr>
        <w:t>на о</w:t>
      </w:r>
      <w:r w:rsidRPr="0062544E">
        <w:rPr>
          <w:sz w:val="28"/>
          <w:szCs w:val="28"/>
        </w:rPr>
        <w:t xml:space="preserve">казание поддержки гражданам, пострадавшим в ходе специальной военной операции, в приобретении (строительстве) жилья с помощью жилищных (ипотечных) кредитов и займов </w:t>
      </w:r>
      <w:r>
        <w:rPr>
          <w:sz w:val="28"/>
          <w:szCs w:val="28"/>
        </w:rPr>
        <w:t xml:space="preserve"> на 2025-2027 годы в сумме по 172,4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892307" w:rsidRPr="00AF5EF2" w:rsidRDefault="00114AC7" w:rsidP="00892307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1134" w:hanging="425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</w:t>
      </w:r>
      <w:r w:rsidR="00892307" w:rsidRPr="00AF5EF2">
        <w:rPr>
          <w:i/>
          <w:sz w:val="28"/>
          <w:szCs w:val="28"/>
        </w:rPr>
        <w:t>омплексы процессных мероприятий</w:t>
      </w:r>
    </w:p>
    <w:p w:rsidR="00892307" w:rsidRPr="00114AC7" w:rsidRDefault="00892307" w:rsidP="00892307">
      <w:pPr>
        <w:spacing w:before="120"/>
        <w:ind w:firstLine="720"/>
        <w:jc w:val="both"/>
        <w:rPr>
          <w:sz w:val="28"/>
          <w:szCs w:val="28"/>
        </w:rPr>
      </w:pPr>
      <w:r w:rsidRPr="00114AC7">
        <w:rPr>
          <w:sz w:val="28"/>
          <w:szCs w:val="28"/>
        </w:rPr>
        <w:t xml:space="preserve">На реализацию комплексов процессных мероприятий на 2025 год предусмотрены средства в размере </w:t>
      </w:r>
      <w:r w:rsidR="0062544E">
        <w:rPr>
          <w:bCs/>
          <w:iCs/>
          <w:sz w:val="28"/>
          <w:szCs w:val="28"/>
        </w:rPr>
        <w:t>74</w:t>
      </w:r>
      <w:r w:rsidR="00114AC7" w:rsidRPr="00114AC7">
        <w:rPr>
          <w:bCs/>
          <w:iCs/>
          <w:sz w:val="28"/>
          <w:szCs w:val="28"/>
        </w:rPr>
        <w:t xml:space="preserve"> млн.</w:t>
      </w:r>
      <w:r w:rsidR="0062544E">
        <w:rPr>
          <w:bCs/>
          <w:iCs/>
          <w:sz w:val="28"/>
          <w:szCs w:val="28"/>
        </w:rPr>
        <w:t>819,8</w:t>
      </w:r>
      <w:r w:rsidRPr="00114AC7">
        <w:rPr>
          <w:bCs/>
          <w:iCs/>
          <w:sz w:val="28"/>
          <w:szCs w:val="28"/>
        </w:rPr>
        <w:t xml:space="preserve"> </w:t>
      </w:r>
      <w:r w:rsidRPr="00114AC7">
        <w:rPr>
          <w:sz w:val="28"/>
          <w:szCs w:val="28"/>
        </w:rPr>
        <w:t>тыс. рублей, на 2026 год –</w:t>
      </w:r>
      <w:r w:rsidR="00114AC7" w:rsidRPr="00114AC7">
        <w:rPr>
          <w:sz w:val="28"/>
          <w:szCs w:val="28"/>
        </w:rPr>
        <w:t xml:space="preserve"> </w:t>
      </w:r>
      <w:r w:rsidR="0062544E">
        <w:rPr>
          <w:sz w:val="28"/>
          <w:szCs w:val="28"/>
        </w:rPr>
        <w:t xml:space="preserve">81 </w:t>
      </w:r>
      <w:r w:rsidR="00114AC7" w:rsidRPr="00114AC7">
        <w:rPr>
          <w:sz w:val="28"/>
          <w:szCs w:val="28"/>
        </w:rPr>
        <w:t>млн.</w:t>
      </w:r>
      <w:r w:rsidRPr="00114AC7">
        <w:rPr>
          <w:bCs/>
          <w:iCs/>
          <w:sz w:val="28"/>
          <w:szCs w:val="28"/>
        </w:rPr>
        <w:t xml:space="preserve"> </w:t>
      </w:r>
      <w:r w:rsidR="0062544E">
        <w:rPr>
          <w:bCs/>
          <w:iCs/>
          <w:sz w:val="28"/>
          <w:szCs w:val="28"/>
        </w:rPr>
        <w:t>437,8</w:t>
      </w:r>
      <w:r w:rsidRPr="00114AC7">
        <w:rPr>
          <w:bCs/>
          <w:iCs/>
          <w:sz w:val="28"/>
          <w:szCs w:val="28"/>
        </w:rPr>
        <w:t xml:space="preserve"> </w:t>
      </w:r>
      <w:r w:rsidR="00114AC7" w:rsidRPr="00114AC7">
        <w:rPr>
          <w:sz w:val="28"/>
          <w:szCs w:val="28"/>
        </w:rPr>
        <w:t>тыс. рублей</w:t>
      </w:r>
      <w:r w:rsidRPr="00114AC7">
        <w:rPr>
          <w:sz w:val="28"/>
          <w:szCs w:val="28"/>
        </w:rPr>
        <w:t xml:space="preserve">, на 2027 год – </w:t>
      </w:r>
      <w:r w:rsidR="0062544E">
        <w:rPr>
          <w:bCs/>
          <w:iCs/>
          <w:sz w:val="28"/>
          <w:szCs w:val="28"/>
        </w:rPr>
        <w:t>57</w:t>
      </w:r>
      <w:r w:rsidR="00114AC7" w:rsidRPr="00114AC7">
        <w:rPr>
          <w:bCs/>
          <w:iCs/>
          <w:sz w:val="28"/>
          <w:szCs w:val="28"/>
        </w:rPr>
        <w:t xml:space="preserve"> млн. </w:t>
      </w:r>
      <w:r w:rsidR="0062544E">
        <w:rPr>
          <w:bCs/>
          <w:iCs/>
          <w:sz w:val="28"/>
          <w:szCs w:val="28"/>
        </w:rPr>
        <w:t>554,1</w:t>
      </w:r>
      <w:r w:rsidRPr="00114AC7">
        <w:rPr>
          <w:bCs/>
          <w:iCs/>
          <w:sz w:val="28"/>
          <w:szCs w:val="28"/>
        </w:rPr>
        <w:t xml:space="preserve"> </w:t>
      </w:r>
      <w:r w:rsidR="00114AC7" w:rsidRPr="00114AC7">
        <w:rPr>
          <w:sz w:val="28"/>
          <w:szCs w:val="28"/>
        </w:rPr>
        <w:t>тыс. рублей.</w:t>
      </w:r>
    </w:p>
    <w:p w:rsidR="00AF5EF2" w:rsidRDefault="00892307" w:rsidP="00D3508B">
      <w:pPr>
        <w:spacing w:before="120"/>
        <w:ind w:firstLine="720"/>
        <w:jc w:val="center"/>
        <w:rPr>
          <w:i/>
          <w:sz w:val="28"/>
          <w:szCs w:val="28"/>
        </w:rPr>
      </w:pPr>
      <w:r w:rsidRPr="00AF5EF2">
        <w:rPr>
          <w:i/>
          <w:sz w:val="28"/>
          <w:szCs w:val="28"/>
        </w:rPr>
        <w:t xml:space="preserve">Комплекс </w:t>
      </w:r>
      <w:r w:rsidR="00AF5EF2" w:rsidRPr="00AF5EF2">
        <w:rPr>
          <w:i/>
          <w:sz w:val="28"/>
          <w:szCs w:val="28"/>
        </w:rPr>
        <w:t>процессных</w:t>
      </w:r>
      <w:r w:rsidR="00AF5EF2">
        <w:rPr>
          <w:i/>
          <w:sz w:val="28"/>
          <w:szCs w:val="28"/>
        </w:rPr>
        <w:t xml:space="preserve"> мероприятий «Расходы на благоустройство населенных пунктов»</w:t>
      </w:r>
    </w:p>
    <w:p w:rsidR="00AF5EF2" w:rsidRPr="00AF5EF2" w:rsidRDefault="00AF5EF2" w:rsidP="00AF5EF2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комплекса процессных мероприятий </w:t>
      </w:r>
      <w:r w:rsidRPr="00AF5EF2">
        <w:rPr>
          <w:sz w:val="28"/>
          <w:szCs w:val="28"/>
        </w:rPr>
        <w:t>«Расходы на благоустройство населенных пунктов»</w:t>
      </w:r>
      <w:r>
        <w:rPr>
          <w:sz w:val="28"/>
          <w:szCs w:val="28"/>
        </w:rPr>
        <w:t xml:space="preserve"> </w:t>
      </w:r>
      <w:r w:rsidRPr="00AF5EF2">
        <w:rPr>
          <w:sz w:val="28"/>
          <w:szCs w:val="28"/>
        </w:rPr>
        <w:t>предусмотрены бюджетные ассигнования на 2025 год в сумме</w:t>
      </w:r>
      <w:r>
        <w:rPr>
          <w:sz w:val="28"/>
          <w:szCs w:val="28"/>
        </w:rPr>
        <w:t xml:space="preserve"> 63 млн. 076,8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на 2026 год в сумме 56 млн. 999,2 тыс.руб., на 2027 год в сумме 50 млн. 114,3 тыс.руб.</w:t>
      </w:r>
    </w:p>
    <w:p w:rsidR="00AF5EF2" w:rsidRDefault="00AF5EF2" w:rsidP="00D3508B">
      <w:pPr>
        <w:spacing w:before="120"/>
        <w:ind w:firstLine="720"/>
        <w:jc w:val="center"/>
        <w:rPr>
          <w:i/>
          <w:sz w:val="28"/>
          <w:szCs w:val="28"/>
        </w:rPr>
      </w:pPr>
      <w:r w:rsidRPr="00AF5EF2">
        <w:rPr>
          <w:i/>
          <w:sz w:val="28"/>
          <w:szCs w:val="28"/>
        </w:rPr>
        <w:t>Комплекс процессных</w:t>
      </w:r>
      <w:r>
        <w:rPr>
          <w:i/>
          <w:sz w:val="28"/>
          <w:szCs w:val="28"/>
        </w:rPr>
        <w:t xml:space="preserve"> мероприятий «</w:t>
      </w:r>
      <w:r w:rsidR="00A556CF">
        <w:rPr>
          <w:i/>
          <w:sz w:val="28"/>
          <w:szCs w:val="28"/>
        </w:rPr>
        <w:t>Организация наружного освещения населенных пунктов</w:t>
      </w:r>
      <w:r>
        <w:rPr>
          <w:i/>
          <w:sz w:val="28"/>
          <w:szCs w:val="28"/>
        </w:rPr>
        <w:t>»</w:t>
      </w:r>
    </w:p>
    <w:p w:rsidR="00AF5EF2" w:rsidRPr="00AF5EF2" w:rsidRDefault="00AF5EF2" w:rsidP="00AF5EF2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комплекса процессных мероприятий </w:t>
      </w:r>
      <w:r w:rsidR="00A556CF" w:rsidRPr="00A556CF">
        <w:rPr>
          <w:sz w:val="28"/>
          <w:szCs w:val="28"/>
        </w:rPr>
        <w:t>«Организация наружного освещения населенных пунктов»</w:t>
      </w:r>
      <w:r w:rsidR="00A556CF">
        <w:rPr>
          <w:sz w:val="28"/>
          <w:szCs w:val="28"/>
        </w:rPr>
        <w:t xml:space="preserve"> </w:t>
      </w:r>
      <w:r w:rsidRPr="00AF5EF2">
        <w:rPr>
          <w:sz w:val="28"/>
          <w:szCs w:val="28"/>
        </w:rPr>
        <w:t>предусмотрены бюджетные ассигнования на 2025</w:t>
      </w:r>
      <w:r w:rsidR="00A556CF">
        <w:rPr>
          <w:sz w:val="28"/>
          <w:szCs w:val="28"/>
        </w:rPr>
        <w:t>-2026</w:t>
      </w:r>
      <w:r w:rsidRPr="00AF5EF2">
        <w:rPr>
          <w:sz w:val="28"/>
          <w:szCs w:val="28"/>
        </w:rPr>
        <w:t xml:space="preserve"> год</w:t>
      </w:r>
      <w:r w:rsidR="00A556CF">
        <w:rPr>
          <w:sz w:val="28"/>
          <w:szCs w:val="28"/>
        </w:rPr>
        <w:t>ы</w:t>
      </w:r>
      <w:r w:rsidRPr="00AF5EF2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="00A556CF">
        <w:rPr>
          <w:sz w:val="28"/>
          <w:szCs w:val="28"/>
        </w:rPr>
        <w:t>14</w:t>
      </w:r>
      <w:r>
        <w:rPr>
          <w:sz w:val="28"/>
          <w:szCs w:val="28"/>
        </w:rPr>
        <w:t xml:space="preserve"> млн. </w:t>
      </w:r>
      <w:r w:rsidR="00A556CF">
        <w:rPr>
          <w:sz w:val="28"/>
          <w:szCs w:val="28"/>
        </w:rPr>
        <w:t>498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="00A556CF">
        <w:rPr>
          <w:sz w:val="28"/>
          <w:szCs w:val="28"/>
        </w:rPr>
        <w:t xml:space="preserve"> ежегодно.</w:t>
      </w:r>
      <w:r>
        <w:rPr>
          <w:sz w:val="28"/>
          <w:szCs w:val="28"/>
        </w:rPr>
        <w:t xml:space="preserve"> </w:t>
      </w:r>
    </w:p>
    <w:p w:rsidR="00AF5EF2" w:rsidRDefault="00A556CF" w:rsidP="00D3508B">
      <w:pPr>
        <w:spacing w:before="120"/>
        <w:ind w:firstLine="720"/>
        <w:jc w:val="center"/>
        <w:rPr>
          <w:i/>
          <w:sz w:val="28"/>
          <w:szCs w:val="28"/>
        </w:rPr>
      </w:pPr>
      <w:r w:rsidRPr="00A556CF">
        <w:rPr>
          <w:i/>
          <w:sz w:val="28"/>
          <w:szCs w:val="28"/>
        </w:rPr>
        <w:t>Комплекс процессных мероприятий "Возмещение расходов по гарантированному перечню услуг по погребению в рамках ст.12 Федерального закона от 13.01.1996г. № 8-ФЗ "О погребении и похоронном деле"</w:t>
      </w:r>
    </w:p>
    <w:p w:rsidR="00AF5EF2" w:rsidRDefault="00A556CF" w:rsidP="00A556CF">
      <w:pPr>
        <w:spacing w:before="120"/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На реализацию комплекса процессных мероприятий </w:t>
      </w:r>
      <w:r w:rsidRPr="00A556CF">
        <w:rPr>
          <w:sz w:val="28"/>
          <w:szCs w:val="28"/>
        </w:rPr>
        <w:t>«Возмещение расходов по гарантированному перечню услуг по погребению в рамках ст.12 Федерального закона от 13.01.1996г. № 8-ФЗ "О погребении и похоронном деле"</w:t>
      </w:r>
      <w:r>
        <w:rPr>
          <w:sz w:val="28"/>
          <w:szCs w:val="28"/>
        </w:rPr>
        <w:t xml:space="preserve"> по главному администратору </w:t>
      </w:r>
      <w:r w:rsidRPr="00A556CF">
        <w:rPr>
          <w:sz w:val="28"/>
          <w:szCs w:val="28"/>
        </w:rPr>
        <w:t xml:space="preserve">МУ </w:t>
      </w:r>
      <w:r>
        <w:rPr>
          <w:sz w:val="28"/>
          <w:szCs w:val="28"/>
        </w:rPr>
        <w:t>«</w:t>
      </w:r>
      <w:r w:rsidRPr="00A556CF">
        <w:rPr>
          <w:sz w:val="28"/>
          <w:szCs w:val="28"/>
        </w:rPr>
        <w:t xml:space="preserve">Управление социальной защиты </w:t>
      </w:r>
      <w:r w:rsidRPr="00A556CF">
        <w:rPr>
          <w:sz w:val="28"/>
          <w:szCs w:val="28"/>
        </w:rPr>
        <w:lastRenderedPageBreak/>
        <w:t>населения</w:t>
      </w:r>
      <w:r>
        <w:rPr>
          <w:sz w:val="28"/>
          <w:szCs w:val="28"/>
        </w:rPr>
        <w:t xml:space="preserve">» </w:t>
      </w:r>
      <w:r w:rsidRPr="00AF5EF2">
        <w:rPr>
          <w:sz w:val="28"/>
          <w:szCs w:val="28"/>
        </w:rPr>
        <w:t>предусмотрены бюджетные ассигнования на 2025</w:t>
      </w:r>
      <w:r>
        <w:rPr>
          <w:sz w:val="28"/>
          <w:szCs w:val="28"/>
        </w:rPr>
        <w:t xml:space="preserve"> год в сумме 17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на 2026</w:t>
      </w:r>
      <w:r w:rsidRPr="00AF5EF2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18 тыс.руб., на 2027 год в сумме 19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</w:t>
      </w:r>
    </w:p>
    <w:p w:rsidR="00C26F27" w:rsidRPr="00D3508B" w:rsidRDefault="00C26F27" w:rsidP="00892307">
      <w:pPr>
        <w:spacing w:before="120"/>
        <w:ind w:firstLine="720"/>
        <w:jc w:val="center"/>
        <w:rPr>
          <w:sz w:val="28"/>
          <w:szCs w:val="28"/>
        </w:rPr>
      </w:pPr>
    </w:p>
    <w:p w:rsidR="00C26F27" w:rsidRPr="00C26F27" w:rsidRDefault="00C26F27" w:rsidP="00D3508B">
      <w:pPr>
        <w:ind w:firstLine="709"/>
        <w:jc w:val="center"/>
        <w:rPr>
          <w:i/>
          <w:sz w:val="28"/>
          <w:szCs w:val="28"/>
        </w:rPr>
      </w:pPr>
      <w:r w:rsidRPr="00C26F27">
        <w:rPr>
          <w:i/>
          <w:sz w:val="28"/>
          <w:szCs w:val="28"/>
        </w:rPr>
        <w:t>Комплекс процессных мероприятий «Расходы по содержанию муниципального жилищного фонда»</w:t>
      </w:r>
    </w:p>
    <w:p w:rsidR="00C26F27" w:rsidRDefault="00C26F27" w:rsidP="00C26F27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комплекса процессных мероприятий запланированы средства на 2025 год в сумме 87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(Расходы по содержанию муниципального жилого фонда)</w:t>
      </w:r>
    </w:p>
    <w:p w:rsidR="00D3508B" w:rsidRPr="00F70E58" w:rsidRDefault="00D3508B" w:rsidP="00C26F27">
      <w:pPr>
        <w:spacing w:before="120"/>
        <w:ind w:firstLine="720"/>
        <w:jc w:val="both"/>
        <w:rPr>
          <w:sz w:val="28"/>
          <w:szCs w:val="28"/>
        </w:rPr>
      </w:pPr>
    </w:p>
    <w:p w:rsidR="00892307" w:rsidRPr="000C3D34" w:rsidRDefault="00A556CF" w:rsidP="00892307">
      <w:pPr>
        <w:spacing w:before="120"/>
        <w:ind w:firstLine="72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Комплекс </w:t>
      </w:r>
      <w:r w:rsidR="00892307" w:rsidRPr="000C3D34">
        <w:rPr>
          <w:i/>
          <w:sz w:val="28"/>
          <w:szCs w:val="28"/>
        </w:rPr>
        <w:t>процессных мероприятий «Реализация мер по обеспечению жильем отдельных категорий граждан»</w:t>
      </w:r>
    </w:p>
    <w:p w:rsidR="00892307" w:rsidRPr="008956FD" w:rsidRDefault="00892307" w:rsidP="008956FD">
      <w:pPr>
        <w:tabs>
          <w:tab w:val="left" w:pos="1328"/>
        </w:tabs>
        <w:ind w:firstLine="720"/>
        <w:jc w:val="both"/>
        <w:rPr>
          <w:sz w:val="28"/>
          <w:szCs w:val="28"/>
        </w:rPr>
      </w:pPr>
      <w:proofErr w:type="gramStart"/>
      <w:r w:rsidRPr="008956FD">
        <w:rPr>
          <w:sz w:val="28"/>
          <w:szCs w:val="28"/>
        </w:rPr>
        <w:t xml:space="preserve">На реализацию комплекса процессных мероприятий «Реализация мер по обеспечению жильем отдельных категорий граждан» предусмотрены бюджетные ассигнования на </w:t>
      </w:r>
      <w:r w:rsidR="008956FD" w:rsidRPr="008956FD">
        <w:rPr>
          <w:sz w:val="28"/>
          <w:szCs w:val="28"/>
        </w:rPr>
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</w:r>
      <w:r w:rsidRPr="008956FD">
        <w:rPr>
          <w:sz w:val="28"/>
          <w:szCs w:val="28"/>
        </w:rPr>
        <w:t xml:space="preserve"> на 2026 год в сумме </w:t>
      </w:r>
      <w:r w:rsidR="00A556CF" w:rsidRPr="008956FD">
        <w:rPr>
          <w:sz w:val="28"/>
          <w:szCs w:val="28"/>
        </w:rPr>
        <w:t>15 млн. 318,6</w:t>
      </w:r>
      <w:r w:rsidRPr="008956FD">
        <w:rPr>
          <w:sz w:val="28"/>
          <w:szCs w:val="28"/>
        </w:rPr>
        <w:t xml:space="preserve"> тыс. рублей, на 2027 год в сумме </w:t>
      </w:r>
      <w:r w:rsidR="00A556CF" w:rsidRPr="008956FD">
        <w:rPr>
          <w:sz w:val="28"/>
          <w:szCs w:val="28"/>
        </w:rPr>
        <w:t>3 млн. 186,3</w:t>
      </w:r>
      <w:r w:rsidRPr="008956FD">
        <w:rPr>
          <w:sz w:val="28"/>
          <w:szCs w:val="28"/>
        </w:rPr>
        <w:t xml:space="preserve"> тыс. рублей.</w:t>
      </w:r>
      <w:proofErr w:type="gramEnd"/>
    </w:p>
    <w:p w:rsidR="008956FD" w:rsidRDefault="008956FD" w:rsidP="00892307">
      <w:pPr>
        <w:tabs>
          <w:tab w:val="left" w:pos="1328"/>
        </w:tabs>
        <w:ind w:firstLine="720"/>
        <w:jc w:val="both"/>
        <w:rPr>
          <w:sz w:val="28"/>
          <w:szCs w:val="28"/>
        </w:rPr>
      </w:pPr>
    </w:p>
    <w:p w:rsidR="00BA7AE5" w:rsidRDefault="007A0EDC" w:rsidP="007A0EDC">
      <w:pPr>
        <w:pStyle w:val="Style3"/>
        <w:widowControl/>
        <w:spacing w:before="10"/>
        <w:rPr>
          <w:b/>
          <w:sz w:val="28"/>
          <w:szCs w:val="28"/>
        </w:rPr>
      </w:pPr>
      <w:r w:rsidRPr="00BA7AE5">
        <w:rPr>
          <w:rStyle w:val="FontStyle73"/>
          <w:sz w:val="28"/>
          <w:szCs w:val="28"/>
        </w:rPr>
        <w:t>8. Муниципальная программа «</w:t>
      </w:r>
      <w:r w:rsidRPr="00BA7AE5">
        <w:rPr>
          <w:b/>
          <w:sz w:val="28"/>
          <w:szCs w:val="28"/>
        </w:rPr>
        <w:t xml:space="preserve">Совершенствование и </w:t>
      </w:r>
    </w:p>
    <w:p w:rsidR="007A0EDC" w:rsidRDefault="007A0EDC" w:rsidP="007A0EDC">
      <w:pPr>
        <w:pStyle w:val="Style3"/>
        <w:widowControl/>
        <w:spacing w:before="10"/>
      </w:pPr>
      <w:r w:rsidRPr="00BA7AE5">
        <w:rPr>
          <w:b/>
          <w:sz w:val="28"/>
          <w:szCs w:val="28"/>
        </w:rPr>
        <w:t xml:space="preserve">развитие транспортной системы и дорожной сети </w:t>
      </w:r>
      <w:proofErr w:type="spellStart"/>
      <w:r w:rsidRPr="00BA7AE5">
        <w:rPr>
          <w:b/>
          <w:sz w:val="28"/>
          <w:szCs w:val="28"/>
        </w:rPr>
        <w:t>Краснояружского</w:t>
      </w:r>
      <w:proofErr w:type="spellEnd"/>
      <w:r w:rsidRPr="00BA7AE5">
        <w:rPr>
          <w:b/>
          <w:sz w:val="28"/>
          <w:szCs w:val="28"/>
        </w:rPr>
        <w:t xml:space="preserve"> района»</w:t>
      </w:r>
    </w:p>
    <w:p w:rsidR="007A0EDC" w:rsidRDefault="007A0EDC" w:rsidP="007A0EDC">
      <w:pPr>
        <w:pStyle w:val="Style3"/>
        <w:widowControl/>
        <w:spacing w:before="10"/>
        <w:ind w:firstLine="720"/>
        <w:jc w:val="both"/>
        <w:rPr>
          <w:sz w:val="28"/>
          <w:szCs w:val="28"/>
        </w:rPr>
      </w:pPr>
    </w:p>
    <w:p w:rsidR="007A0EDC" w:rsidRDefault="007A0EDC" w:rsidP="007A0EDC">
      <w:pPr>
        <w:pStyle w:val="Style3"/>
        <w:widowControl/>
        <w:spacing w:before="10"/>
        <w:ind w:firstLine="720"/>
        <w:jc w:val="both"/>
        <w:rPr>
          <w:sz w:val="28"/>
          <w:szCs w:val="28"/>
        </w:rPr>
      </w:pPr>
      <w:r w:rsidRPr="00BD3C6A">
        <w:rPr>
          <w:sz w:val="28"/>
        </w:rPr>
        <w:t xml:space="preserve">На реализацию </w:t>
      </w:r>
      <w:r>
        <w:rPr>
          <w:sz w:val="28"/>
        </w:rPr>
        <w:t>муниципальной</w:t>
      </w:r>
      <w:r w:rsidRPr="00BD3C6A">
        <w:rPr>
          <w:sz w:val="28"/>
        </w:rPr>
        <w:t xml:space="preserve"> программы </w:t>
      </w:r>
      <w:proofErr w:type="spellStart"/>
      <w:r>
        <w:rPr>
          <w:sz w:val="28"/>
        </w:rPr>
        <w:t>Краснояружского</w:t>
      </w:r>
      <w:proofErr w:type="spellEnd"/>
      <w:r>
        <w:rPr>
          <w:sz w:val="28"/>
        </w:rPr>
        <w:t xml:space="preserve"> района</w:t>
      </w:r>
      <w:r w:rsidRPr="00BD3C6A">
        <w:rPr>
          <w:sz w:val="28"/>
        </w:rPr>
        <w:t xml:space="preserve"> «Совершенствование и развитие транспортной системы и дорожной сети </w:t>
      </w:r>
      <w:proofErr w:type="spellStart"/>
      <w:r>
        <w:rPr>
          <w:sz w:val="28"/>
        </w:rPr>
        <w:t>Краснояружского</w:t>
      </w:r>
      <w:proofErr w:type="spellEnd"/>
      <w:r>
        <w:rPr>
          <w:sz w:val="28"/>
        </w:rPr>
        <w:t xml:space="preserve"> района</w:t>
      </w:r>
      <w:r w:rsidRPr="00BD3C6A">
        <w:rPr>
          <w:sz w:val="28"/>
        </w:rPr>
        <w:t>» (</w:t>
      </w:r>
      <w:r w:rsidRPr="001F3EE0">
        <w:rPr>
          <w:sz w:val="28"/>
        </w:rPr>
        <w:t xml:space="preserve">далее – Программа) предусмотрены бюджетные ассигнования на 2025 год в сумме </w:t>
      </w:r>
      <w:r w:rsidR="001F3EE0" w:rsidRPr="001F3EE0">
        <w:rPr>
          <w:b/>
          <w:sz w:val="28"/>
        </w:rPr>
        <w:t>2</w:t>
      </w:r>
      <w:r w:rsidR="007D1ECB">
        <w:rPr>
          <w:b/>
          <w:sz w:val="28"/>
        </w:rPr>
        <w:t>6</w:t>
      </w:r>
      <w:r w:rsidR="001F3EE0" w:rsidRPr="001F3EE0">
        <w:rPr>
          <w:b/>
          <w:sz w:val="28"/>
        </w:rPr>
        <w:t xml:space="preserve"> млн.</w:t>
      </w:r>
      <w:r w:rsidR="007D1ECB">
        <w:rPr>
          <w:b/>
          <w:sz w:val="28"/>
        </w:rPr>
        <w:t>853</w:t>
      </w:r>
      <w:r w:rsidR="001F3EE0" w:rsidRPr="001F3EE0">
        <w:rPr>
          <w:b/>
          <w:sz w:val="28"/>
        </w:rPr>
        <w:t>,1</w:t>
      </w:r>
      <w:r w:rsidRPr="001F3EE0">
        <w:rPr>
          <w:b/>
          <w:sz w:val="28"/>
        </w:rPr>
        <w:t> тыс. рублей</w:t>
      </w:r>
      <w:r w:rsidRPr="001F3EE0">
        <w:rPr>
          <w:sz w:val="28"/>
        </w:rPr>
        <w:t xml:space="preserve">, на 2026 год в сумме </w:t>
      </w:r>
      <w:r w:rsidR="001F3EE0" w:rsidRPr="001F3EE0">
        <w:rPr>
          <w:b/>
          <w:sz w:val="28"/>
        </w:rPr>
        <w:t>97 млн. 785,8</w:t>
      </w:r>
      <w:r w:rsidRPr="001F3EE0">
        <w:rPr>
          <w:b/>
          <w:sz w:val="28"/>
        </w:rPr>
        <w:t xml:space="preserve"> тыс. рублей</w:t>
      </w:r>
      <w:r w:rsidRPr="001F3EE0">
        <w:rPr>
          <w:sz w:val="28"/>
        </w:rPr>
        <w:t xml:space="preserve">, на 2027 год в </w:t>
      </w:r>
      <w:r w:rsidRPr="003B442B">
        <w:rPr>
          <w:b/>
          <w:sz w:val="28"/>
        </w:rPr>
        <w:t xml:space="preserve">сумме </w:t>
      </w:r>
      <w:r w:rsidR="003B442B" w:rsidRPr="003B442B">
        <w:rPr>
          <w:b/>
          <w:sz w:val="28"/>
        </w:rPr>
        <w:t>17</w:t>
      </w:r>
      <w:r w:rsidR="003B442B">
        <w:rPr>
          <w:b/>
          <w:sz w:val="28"/>
        </w:rPr>
        <w:t xml:space="preserve"> </w:t>
      </w:r>
      <w:r w:rsidR="003B442B" w:rsidRPr="003B442B">
        <w:rPr>
          <w:b/>
          <w:sz w:val="28"/>
        </w:rPr>
        <w:t>01</w:t>
      </w:r>
      <w:r w:rsidR="001F3EE0" w:rsidRPr="003B442B">
        <w:rPr>
          <w:b/>
          <w:sz w:val="28"/>
        </w:rPr>
        <w:t>8,1</w:t>
      </w:r>
      <w:r w:rsidRPr="003B442B">
        <w:rPr>
          <w:b/>
          <w:sz w:val="28"/>
        </w:rPr>
        <w:t xml:space="preserve"> тыс</w:t>
      </w:r>
      <w:r w:rsidRPr="001F3EE0">
        <w:rPr>
          <w:b/>
          <w:sz w:val="28"/>
        </w:rPr>
        <w:t>. рублей</w:t>
      </w:r>
    </w:p>
    <w:p w:rsidR="007A0EDC" w:rsidRDefault="007A0EDC" w:rsidP="007A0EDC">
      <w:pPr>
        <w:pStyle w:val="Style3"/>
        <w:widowControl/>
        <w:spacing w:before="1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муниципальной программы является создание условий для устойчивого функционирования транспортной системы и дорожной сети </w:t>
      </w:r>
      <w:proofErr w:type="spellStart"/>
      <w:r>
        <w:rPr>
          <w:sz w:val="28"/>
          <w:szCs w:val="28"/>
        </w:rPr>
        <w:t>Краснояружского</w:t>
      </w:r>
      <w:proofErr w:type="spellEnd"/>
      <w:r>
        <w:rPr>
          <w:sz w:val="28"/>
          <w:szCs w:val="28"/>
        </w:rPr>
        <w:t xml:space="preserve"> района в соответствии с социально-экономическими потребностями населения.</w:t>
      </w:r>
    </w:p>
    <w:p w:rsidR="007A0EDC" w:rsidRDefault="007A0EDC" w:rsidP="007A0EDC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5742D4">
        <w:rPr>
          <w:sz w:val="28"/>
        </w:rPr>
        <w:t xml:space="preserve">Ответственным исполнителем </w:t>
      </w:r>
      <w:r>
        <w:rPr>
          <w:sz w:val="28"/>
        </w:rPr>
        <w:t>муниципаль</w:t>
      </w:r>
      <w:r w:rsidRPr="005742D4">
        <w:rPr>
          <w:sz w:val="28"/>
        </w:rPr>
        <w:t xml:space="preserve">ной программы является </w:t>
      </w:r>
      <w:r>
        <w:rPr>
          <w:sz w:val="28"/>
        </w:rPr>
        <w:t>у</w:t>
      </w:r>
      <w:r w:rsidRPr="007A0EDC">
        <w:rPr>
          <w:sz w:val="28"/>
        </w:rPr>
        <w:t xml:space="preserve">правление капитального строительства, дорог общего пользования и архитектуры администрации </w:t>
      </w:r>
      <w:proofErr w:type="spellStart"/>
      <w:r w:rsidRPr="007A0EDC">
        <w:rPr>
          <w:sz w:val="28"/>
        </w:rPr>
        <w:t>Краснояружского</w:t>
      </w:r>
      <w:proofErr w:type="spellEnd"/>
      <w:r w:rsidRPr="007A0EDC">
        <w:rPr>
          <w:sz w:val="28"/>
        </w:rPr>
        <w:t xml:space="preserve"> района</w:t>
      </w:r>
      <w:r w:rsidRPr="005742D4">
        <w:rPr>
          <w:sz w:val="28"/>
        </w:rPr>
        <w:t>.</w:t>
      </w:r>
    </w:p>
    <w:p w:rsidR="006D6BA0" w:rsidRPr="00B115ED" w:rsidRDefault="006D6BA0" w:rsidP="00B02017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B115ED">
        <w:rPr>
          <w:sz w:val="28"/>
        </w:rPr>
        <w:t xml:space="preserve">Объем бюджетных ассигнований дорожного фонда, предусмотренный в рамках </w:t>
      </w:r>
      <w:r w:rsidR="007A0EDC">
        <w:rPr>
          <w:sz w:val="28"/>
        </w:rPr>
        <w:t>муниципаль</w:t>
      </w:r>
      <w:r w:rsidRPr="00B115ED">
        <w:rPr>
          <w:sz w:val="28"/>
        </w:rPr>
        <w:t xml:space="preserve">ной программы </w:t>
      </w:r>
      <w:proofErr w:type="spellStart"/>
      <w:r w:rsidR="007A0EDC">
        <w:rPr>
          <w:sz w:val="28"/>
        </w:rPr>
        <w:t>Краснояружского</w:t>
      </w:r>
      <w:proofErr w:type="spellEnd"/>
      <w:r w:rsidR="007A0EDC">
        <w:rPr>
          <w:sz w:val="28"/>
        </w:rPr>
        <w:t xml:space="preserve"> района</w:t>
      </w:r>
      <w:r w:rsidRPr="00B115ED">
        <w:rPr>
          <w:sz w:val="28"/>
        </w:rPr>
        <w:t>, составляет:</w:t>
      </w:r>
    </w:p>
    <w:p w:rsidR="006D6BA0" w:rsidRPr="003F04E3" w:rsidRDefault="006D6BA0" w:rsidP="006D6B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 2025 год в </w:t>
      </w:r>
      <w:r w:rsidRPr="003F04E3">
        <w:rPr>
          <w:sz w:val="28"/>
          <w:szCs w:val="28"/>
        </w:rPr>
        <w:t xml:space="preserve">сумме </w:t>
      </w:r>
      <w:r w:rsidR="007D1ECB">
        <w:rPr>
          <w:sz w:val="28"/>
          <w:szCs w:val="28"/>
        </w:rPr>
        <w:t>18</w:t>
      </w:r>
      <w:r w:rsidR="003F04E3" w:rsidRPr="003F04E3">
        <w:rPr>
          <w:sz w:val="28"/>
          <w:szCs w:val="28"/>
        </w:rPr>
        <w:t xml:space="preserve"> </w:t>
      </w:r>
      <w:r w:rsidR="001B355D">
        <w:rPr>
          <w:sz w:val="28"/>
          <w:szCs w:val="28"/>
        </w:rPr>
        <w:t xml:space="preserve">млн. </w:t>
      </w:r>
      <w:r w:rsidR="007D1ECB">
        <w:rPr>
          <w:sz w:val="28"/>
          <w:szCs w:val="28"/>
        </w:rPr>
        <w:t>245</w:t>
      </w:r>
      <w:r w:rsidRPr="003F04E3">
        <w:rPr>
          <w:sz w:val="28"/>
          <w:szCs w:val="28"/>
        </w:rPr>
        <w:t>,0 тыс. рублей;</w:t>
      </w:r>
    </w:p>
    <w:p w:rsidR="006D6BA0" w:rsidRDefault="006D6BA0" w:rsidP="006D6BA0">
      <w:pPr>
        <w:ind w:firstLine="709"/>
        <w:jc w:val="both"/>
        <w:rPr>
          <w:sz w:val="28"/>
          <w:szCs w:val="28"/>
        </w:rPr>
      </w:pPr>
      <w:r w:rsidRPr="003F04E3">
        <w:rPr>
          <w:sz w:val="28"/>
          <w:szCs w:val="28"/>
        </w:rPr>
        <w:t xml:space="preserve">2) на 2026 год в сумме </w:t>
      </w:r>
      <w:r w:rsidR="003F04E3" w:rsidRPr="003F04E3">
        <w:rPr>
          <w:sz w:val="28"/>
          <w:szCs w:val="28"/>
        </w:rPr>
        <w:t>89 </w:t>
      </w:r>
      <w:r w:rsidR="001B355D">
        <w:rPr>
          <w:sz w:val="28"/>
          <w:szCs w:val="28"/>
        </w:rPr>
        <w:t xml:space="preserve">млн. </w:t>
      </w:r>
      <w:r w:rsidR="003F04E3" w:rsidRPr="003F04E3">
        <w:rPr>
          <w:sz w:val="28"/>
          <w:szCs w:val="28"/>
        </w:rPr>
        <w:t xml:space="preserve">177,7 </w:t>
      </w:r>
      <w:r w:rsidRPr="003F04E3">
        <w:rPr>
          <w:sz w:val="28"/>
          <w:szCs w:val="28"/>
        </w:rPr>
        <w:t>тыс. рублей;</w:t>
      </w:r>
    </w:p>
    <w:p w:rsidR="003B442B" w:rsidRPr="003F04E3" w:rsidRDefault="003B442B" w:rsidP="006D6B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3F04E3">
        <w:rPr>
          <w:sz w:val="28"/>
          <w:szCs w:val="28"/>
        </w:rPr>
        <w:t>на 202</w:t>
      </w:r>
      <w:r>
        <w:rPr>
          <w:sz w:val="28"/>
          <w:szCs w:val="28"/>
        </w:rPr>
        <w:t>7</w:t>
      </w:r>
      <w:r w:rsidRPr="003F04E3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17</w:t>
      </w:r>
      <w:r w:rsidRPr="003F04E3">
        <w:rPr>
          <w:sz w:val="28"/>
          <w:szCs w:val="28"/>
        </w:rPr>
        <w:t> </w:t>
      </w:r>
      <w:r>
        <w:rPr>
          <w:sz w:val="28"/>
          <w:szCs w:val="28"/>
        </w:rPr>
        <w:t>млн. 018</w:t>
      </w:r>
      <w:r w:rsidRPr="003F04E3">
        <w:rPr>
          <w:sz w:val="28"/>
          <w:szCs w:val="28"/>
        </w:rPr>
        <w:t>,7 тыс. рублей;</w:t>
      </w:r>
    </w:p>
    <w:p w:rsidR="006D6BA0" w:rsidRDefault="006D6BA0" w:rsidP="006D6BA0">
      <w:pPr>
        <w:autoSpaceDE w:val="0"/>
        <w:autoSpaceDN w:val="0"/>
        <w:adjustRightInd w:val="0"/>
        <w:ind w:firstLine="709"/>
        <w:contextualSpacing/>
        <w:jc w:val="both"/>
        <w:rPr>
          <w:sz w:val="28"/>
        </w:rPr>
      </w:pPr>
    </w:p>
    <w:p w:rsidR="006D6BA0" w:rsidRDefault="006D6BA0" w:rsidP="006D6BA0">
      <w:pPr>
        <w:autoSpaceDE w:val="0"/>
        <w:autoSpaceDN w:val="0"/>
        <w:adjustRightInd w:val="0"/>
        <w:spacing w:before="120"/>
        <w:ind w:firstLine="709"/>
        <w:contextualSpacing/>
        <w:jc w:val="both"/>
        <w:rPr>
          <w:sz w:val="28"/>
        </w:rPr>
      </w:pPr>
      <w:r w:rsidRPr="00BD3C6A">
        <w:rPr>
          <w:sz w:val="28"/>
        </w:rPr>
        <w:t>Бюджетные средства на реализацию Программы распределены между ГРБС следующим образом:</w:t>
      </w:r>
    </w:p>
    <w:p w:rsidR="00892307" w:rsidRDefault="00892307" w:rsidP="006D6BA0">
      <w:pPr>
        <w:autoSpaceDE w:val="0"/>
        <w:autoSpaceDN w:val="0"/>
        <w:adjustRightInd w:val="0"/>
        <w:spacing w:before="120"/>
        <w:ind w:firstLine="709"/>
        <w:contextualSpacing/>
        <w:jc w:val="both"/>
        <w:rPr>
          <w:sz w:val="28"/>
        </w:rPr>
      </w:pPr>
    </w:p>
    <w:tbl>
      <w:tblPr>
        <w:tblW w:w="98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2976"/>
        <w:gridCol w:w="1560"/>
        <w:gridCol w:w="1559"/>
        <w:gridCol w:w="1559"/>
        <w:gridCol w:w="1613"/>
      </w:tblGrid>
      <w:tr w:rsidR="006D6BA0" w:rsidRPr="009F71FC" w:rsidTr="00583E5F">
        <w:trPr>
          <w:trHeight w:val="330"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:rsidR="006D6BA0" w:rsidRPr="009F71FC" w:rsidRDefault="006D6BA0" w:rsidP="00583E5F">
            <w:pPr>
              <w:ind w:firstLine="152"/>
              <w:jc w:val="center"/>
              <w:rPr>
                <w:b/>
              </w:rPr>
            </w:pPr>
            <w:r w:rsidRPr="009F71FC">
              <w:rPr>
                <w:b/>
              </w:rPr>
              <w:lastRenderedPageBreak/>
              <w:t xml:space="preserve">№ </w:t>
            </w:r>
            <w:proofErr w:type="spellStart"/>
            <w:proofErr w:type="gramStart"/>
            <w:r w:rsidRPr="009F71FC">
              <w:rPr>
                <w:b/>
              </w:rPr>
              <w:t>п</w:t>
            </w:r>
            <w:proofErr w:type="spellEnd"/>
            <w:proofErr w:type="gramEnd"/>
            <w:r w:rsidRPr="009F71FC">
              <w:rPr>
                <w:b/>
              </w:rPr>
              <w:t>/</w:t>
            </w:r>
            <w:proofErr w:type="spellStart"/>
            <w:r w:rsidRPr="009F71FC">
              <w:rPr>
                <w:b/>
              </w:rPr>
              <w:t>п</w:t>
            </w:r>
            <w:proofErr w:type="spellEnd"/>
          </w:p>
        </w:tc>
        <w:tc>
          <w:tcPr>
            <w:tcW w:w="2976" w:type="dxa"/>
            <w:vMerge w:val="restart"/>
            <w:shd w:val="clear" w:color="auto" w:fill="auto"/>
            <w:vAlign w:val="center"/>
            <w:hideMark/>
          </w:tcPr>
          <w:p w:rsidR="006D6BA0" w:rsidRPr="009F71FC" w:rsidRDefault="006D6BA0" w:rsidP="006D6BA0">
            <w:pPr>
              <w:jc w:val="center"/>
              <w:rPr>
                <w:b/>
              </w:rPr>
            </w:pPr>
            <w:r w:rsidRPr="009F71FC">
              <w:rPr>
                <w:b/>
              </w:rPr>
              <w:t>Наименование ГРБС</w:t>
            </w:r>
          </w:p>
        </w:tc>
        <w:tc>
          <w:tcPr>
            <w:tcW w:w="6291" w:type="dxa"/>
            <w:gridSpan w:val="4"/>
            <w:shd w:val="clear" w:color="auto" w:fill="auto"/>
            <w:vAlign w:val="center"/>
            <w:hideMark/>
          </w:tcPr>
          <w:p w:rsidR="006D6BA0" w:rsidRPr="009F71FC" w:rsidRDefault="006D6BA0" w:rsidP="006D6BA0">
            <w:pPr>
              <w:jc w:val="center"/>
              <w:rPr>
                <w:b/>
              </w:rPr>
            </w:pPr>
            <w:r w:rsidRPr="009F71FC">
              <w:rPr>
                <w:b/>
              </w:rPr>
              <w:t>Расходы (тыс. рублей), годы</w:t>
            </w:r>
          </w:p>
        </w:tc>
      </w:tr>
      <w:tr w:rsidR="006D6BA0" w:rsidRPr="009F71FC" w:rsidTr="00583E5F">
        <w:trPr>
          <w:trHeight w:val="645"/>
        </w:trPr>
        <w:tc>
          <w:tcPr>
            <w:tcW w:w="568" w:type="dxa"/>
            <w:vMerge/>
            <w:vAlign w:val="center"/>
            <w:hideMark/>
          </w:tcPr>
          <w:p w:rsidR="006D6BA0" w:rsidRPr="009F71FC" w:rsidRDefault="006D6BA0" w:rsidP="006D6BA0">
            <w:pPr>
              <w:rPr>
                <w:b/>
              </w:rPr>
            </w:pPr>
          </w:p>
        </w:tc>
        <w:tc>
          <w:tcPr>
            <w:tcW w:w="2976" w:type="dxa"/>
            <w:vMerge/>
            <w:vAlign w:val="center"/>
            <w:hideMark/>
          </w:tcPr>
          <w:p w:rsidR="006D6BA0" w:rsidRPr="009F71FC" w:rsidRDefault="006D6BA0" w:rsidP="006D6BA0">
            <w:pPr>
              <w:rPr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D6BA0" w:rsidRPr="009F71FC" w:rsidRDefault="006D6BA0" w:rsidP="006D6BA0">
            <w:pPr>
              <w:jc w:val="center"/>
              <w:rPr>
                <w:b/>
              </w:rPr>
            </w:pPr>
            <w:r w:rsidRPr="009F71FC">
              <w:rPr>
                <w:b/>
              </w:rPr>
              <w:t>2025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D6BA0" w:rsidRPr="009F71FC" w:rsidRDefault="006D6BA0" w:rsidP="006D6BA0">
            <w:pPr>
              <w:jc w:val="center"/>
              <w:rPr>
                <w:b/>
              </w:rPr>
            </w:pPr>
            <w:r w:rsidRPr="009F71FC">
              <w:rPr>
                <w:b/>
              </w:rPr>
              <w:t>2026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D6BA0" w:rsidRPr="009F71FC" w:rsidRDefault="006D6BA0" w:rsidP="006D6BA0">
            <w:pPr>
              <w:jc w:val="center"/>
              <w:rPr>
                <w:b/>
              </w:rPr>
            </w:pPr>
            <w:r w:rsidRPr="009F71FC">
              <w:rPr>
                <w:b/>
              </w:rPr>
              <w:t>2026 год</w:t>
            </w:r>
          </w:p>
        </w:tc>
        <w:tc>
          <w:tcPr>
            <w:tcW w:w="1613" w:type="dxa"/>
            <w:shd w:val="clear" w:color="auto" w:fill="auto"/>
            <w:vAlign w:val="center"/>
            <w:hideMark/>
          </w:tcPr>
          <w:p w:rsidR="006D6BA0" w:rsidRPr="009F71FC" w:rsidRDefault="006D6BA0" w:rsidP="006D6BA0">
            <w:pPr>
              <w:jc w:val="center"/>
              <w:rPr>
                <w:b/>
              </w:rPr>
            </w:pPr>
            <w:r w:rsidRPr="009F71FC">
              <w:rPr>
                <w:b/>
              </w:rPr>
              <w:t>Итого на 2025-2027 годы</w:t>
            </w:r>
          </w:p>
        </w:tc>
      </w:tr>
      <w:tr w:rsidR="006D6BA0" w:rsidRPr="009F71FC" w:rsidTr="00583E5F">
        <w:trPr>
          <w:trHeight w:val="330"/>
        </w:trPr>
        <w:tc>
          <w:tcPr>
            <w:tcW w:w="568" w:type="dxa"/>
            <w:shd w:val="clear" w:color="auto" w:fill="auto"/>
            <w:vAlign w:val="center"/>
            <w:hideMark/>
          </w:tcPr>
          <w:p w:rsidR="006D6BA0" w:rsidRPr="009F71FC" w:rsidRDefault="006D6BA0" w:rsidP="006D6BA0">
            <w:pPr>
              <w:jc w:val="center"/>
              <w:rPr>
                <w:b/>
              </w:rPr>
            </w:pPr>
            <w:r w:rsidRPr="009F71FC">
              <w:rPr>
                <w:b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6D6BA0" w:rsidRPr="009F71FC" w:rsidRDefault="006D6BA0" w:rsidP="006D6BA0">
            <w:pPr>
              <w:jc w:val="center"/>
              <w:rPr>
                <w:b/>
              </w:rPr>
            </w:pPr>
            <w:r w:rsidRPr="009F71FC">
              <w:rPr>
                <w:b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D6BA0" w:rsidRPr="009F71FC" w:rsidRDefault="006D6BA0" w:rsidP="006D6BA0">
            <w:pPr>
              <w:jc w:val="center"/>
              <w:rPr>
                <w:b/>
              </w:rPr>
            </w:pPr>
            <w:r w:rsidRPr="009F71FC">
              <w:rPr>
                <w:b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D6BA0" w:rsidRPr="007F14B1" w:rsidRDefault="006D6BA0" w:rsidP="006D6BA0">
            <w:pPr>
              <w:jc w:val="center"/>
              <w:rPr>
                <w:b/>
              </w:rPr>
            </w:pPr>
            <w:r w:rsidRPr="007F14B1">
              <w:rPr>
                <w:b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D6BA0" w:rsidRPr="009F71FC" w:rsidRDefault="006D6BA0" w:rsidP="006D6BA0">
            <w:pPr>
              <w:jc w:val="center"/>
              <w:rPr>
                <w:b/>
              </w:rPr>
            </w:pPr>
            <w:r w:rsidRPr="009F71FC">
              <w:rPr>
                <w:b/>
              </w:rPr>
              <w:t>5</w:t>
            </w:r>
          </w:p>
        </w:tc>
        <w:tc>
          <w:tcPr>
            <w:tcW w:w="1613" w:type="dxa"/>
            <w:shd w:val="clear" w:color="auto" w:fill="auto"/>
            <w:vAlign w:val="center"/>
            <w:hideMark/>
          </w:tcPr>
          <w:p w:rsidR="006D6BA0" w:rsidRPr="009F71FC" w:rsidRDefault="006D6BA0" w:rsidP="006D6BA0">
            <w:pPr>
              <w:jc w:val="center"/>
              <w:rPr>
                <w:b/>
              </w:rPr>
            </w:pPr>
            <w:r w:rsidRPr="009F71FC">
              <w:rPr>
                <w:b/>
              </w:rPr>
              <w:t>6</w:t>
            </w:r>
          </w:p>
        </w:tc>
      </w:tr>
      <w:tr w:rsidR="006D6BA0" w:rsidRPr="009F71FC" w:rsidTr="00583E5F">
        <w:trPr>
          <w:trHeight w:val="572"/>
        </w:trPr>
        <w:tc>
          <w:tcPr>
            <w:tcW w:w="568" w:type="dxa"/>
            <w:shd w:val="clear" w:color="auto" w:fill="auto"/>
            <w:vAlign w:val="center"/>
            <w:hideMark/>
          </w:tcPr>
          <w:p w:rsidR="006D6BA0" w:rsidRPr="009F71FC" w:rsidRDefault="006D6BA0" w:rsidP="006D6BA0">
            <w:pPr>
              <w:jc w:val="center"/>
            </w:pPr>
            <w:r w:rsidRPr="009F71FC">
              <w:t>1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9F71FC" w:rsidRPr="009F71FC" w:rsidRDefault="009F71FC" w:rsidP="007F14B1">
            <w:pPr>
              <w:jc w:val="both"/>
            </w:pPr>
            <w:r w:rsidRPr="009F71FC">
              <w:t xml:space="preserve">Администрация </w:t>
            </w:r>
            <w:proofErr w:type="spellStart"/>
            <w:r w:rsidRPr="009F71FC">
              <w:t>Краснояружского</w:t>
            </w:r>
            <w:proofErr w:type="spellEnd"/>
            <w:r w:rsidRPr="009F71FC">
              <w:t xml:space="preserve"> района 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D6BA0" w:rsidRPr="009F71FC" w:rsidRDefault="00F70E58" w:rsidP="007D1ECB">
            <w:pPr>
              <w:jc w:val="center"/>
            </w:pPr>
            <w:r>
              <w:t>2</w:t>
            </w:r>
            <w:r w:rsidR="007D1ECB">
              <w:t>6</w:t>
            </w:r>
            <w:r>
              <w:t> </w:t>
            </w:r>
            <w:r w:rsidR="007D1ECB">
              <w:t>853</w:t>
            </w:r>
            <w:r>
              <w:t>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D6BA0" w:rsidRPr="007F14B1" w:rsidRDefault="0046276E" w:rsidP="00892307">
            <w:pPr>
              <w:jc w:val="center"/>
            </w:pPr>
            <w:r w:rsidRPr="007F14B1">
              <w:t>26 171,1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D6BA0" w:rsidRPr="009F71FC" w:rsidRDefault="003B442B" w:rsidP="0046276E">
            <w:pPr>
              <w:jc w:val="center"/>
            </w:pPr>
            <w:r>
              <w:t>17 01</w:t>
            </w:r>
            <w:r w:rsidR="007F14B1">
              <w:t>8,1</w:t>
            </w:r>
          </w:p>
        </w:tc>
        <w:tc>
          <w:tcPr>
            <w:tcW w:w="1613" w:type="dxa"/>
            <w:shd w:val="clear" w:color="auto" w:fill="auto"/>
            <w:vAlign w:val="center"/>
            <w:hideMark/>
          </w:tcPr>
          <w:p w:rsidR="006D6BA0" w:rsidRPr="009F71FC" w:rsidRDefault="00F70E58" w:rsidP="007D1ECB">
            <w:pPr>
              <w:jc w:val="center"/>
            </w:pPr>
            <w:r>
              <w:t>7</w:t>
            </w:r>
            <w:r w:rsidR="007D1ECB">
              <w:t>0 042</w:t>
            </w:r>
            <w:r>
              <w:t>,3</w:t>
            </w:r>
          </w:p>
        </w:tc>
      </w:tr>
      <w:tr w:rsidR="006D6BA0" w:rsidRPr="009F71FC" w:rsidTr="00583E5F">
        <w:trPr>
          <w:trHeight w:val="960"/>
        </w:trPr>
        <w:tc>
          <w:tcPr>
            <w:tcW w:w="568" w:type="dxa"/>
            <w:shd w:val="clear" w:color="auto" w:fill="auto"/>
            <w:vAlign w:val="center"/>
            <w:hideMark/>
          </w:tcPr>
          <w:p w:rsidR="006D6BA0" w:rsidRPr="009F71FC" w:rsidRDefault="006D6BA0" w:rsidP="006D6BA0">
            <w:pPr>
              <w:jc w:val="center"/>
            </w:pPr>
            <w:r w:rsidRPr="009F71FC">
              <w:t>2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6D6BA0" w:rsidRPr="009F71FC" w:rsidRDefault="009F71FC" w:rsidP="00892307">
            <w:pPr>
              <w:jc w:val="both"/>
            </w:pPr>
            <w:r w:rsidRPr="009F71FC">
              <w:t xml:space="preserve">Управление капитального строительства, дорог общего пользования и архитектуры администрации </w:t>
            </w:r>
            <w:proofErr w:type="spellStart"/>
            <w:r w:rsidRPr="009F71FC">
              <w:t>Краснояружского</w:t>
            </w:r>
            <w:proofErr w:type="spellEnd"/>
            <w:r w:rsidRPr="009F71FC">
              <w:t xml:space="preserve"> района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D6BA0" w:rsidRPr="009F71FC" w:rsidRDefault="009F71FC" w:rsidP="00892307">
            <w:pPr>
              <w:jc w:val="center"/>
            </w:pPr>
            <w:r w:rsidRPr="009F71FC"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D6BA0" w:rsidRPr="007F14B1" w:rsidRDefault="009F71FC" w:rsidP="00892307">
            <w:pPr>
              <w:jc w:val="center"/>
            </w:pPr>
            <w:r w:rsidRPr="007F14B1">
              <w:t>71 614,7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D6BA0" w:rsidRPr="009F71FC" w:rsidRDefault="006D6BA0" w:rsidP="00892307">
            <w:pPr>
              <w:jc w:val="center"/>
            </w:pPr>
          </w:p>
        </w:tc>
        <w:tc>
          <w:tcPr>
            <w:tcW w:w="1613" w:type="dxa"/>
            <w:shd w:val="clear" w:color="auto" w:fill="auto"/>
            <w:vAlign w:val="center"/>
            <w:hideMark/>
          </w:tcPr>
          <w:p w:rsidR="006D6BA0" w:rsidRPr="009F71FC" w:rsidRDefault="006D6BA0" w:rsidP="009F71FC">
            <w:pPr>
              <w:jc w:val="center"/>
            </w:pPr>
            <w:r w:rsidRPr="009F71FC">
              <w:t>7</w:t>
            </w:r>
            <w:r w:rsidR="009F71FC" w:rsidRPr="009F71FC">
              <w:t>1614,7</w:t>
            </w:r>
          </w:p>
        </w:tc>
      </w:tr>
      <w:tr w:rsidR="006D6BA0" w:rsidRPr="007A5BA1" w:rsidTr="00583E5F">
        <w:trPr>
          <w:trHeight w:val="330"/>
        </w:trPr>
        <w:tc>
          <w:tcPr>
            <w:tcW w:w="568" w:type="dxa"/>
            <w:shd w:val="clear" w:color="auto" w:fill="auto"/>
            <w:vAlign w:val="center"/>
            <w:hideMark/>
          </w:tcPr>
          <w:p w:rsidR="006D6BA0" w:rsidRPr="009F71FC" w:rsidRDefault="006D6BA0" w:rsidP="006D6BA0">
            <w:pPr>
              <w:jc w:val="center"/>
            </w:pPr>
            <w:r w:rsidRPr="009F71FC">
              <w:t> 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6D6BA0" w:rsidRPr="009F71FC" w:rsidRDefault="006D6BA0" w:rsidP="006D6BA0">
            <w:pPr>
              <w:rPr>
                <w:b/>
              </w:rPr>
            </w:pPr>
            <w:r w:rsidRPr="009F71FC">
              <w:rPr>
                <w:b/>
              </w:rPr>
              <w:t>Всего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D6BA0" w:rsidRPr="00F70E58" w:rsidRDefault="00F70E58" w:rsidP="007D1ECB">
            <w:pPr>
              <w:jc w:val="center"/>
              <w:rPr>
                <w:b/>
              </w:rPr>
            </w:pPr>
            <w:r w:rsidRPr="00F70E58">
              <w:rPr>
                <w:b/>
              </w:rPr>
              <w:t>2</w:t>
            </w:r>
            <w:r w:rsidR="007D1ECB">
              <w:rPr>
                <w:b/>
              </w:rPr>
              <w:t>6</w:t>
            </w:r>
            <w:r w:rsidRPr="00F70E58">
              <w:rPr>
                <w:b/>
              </w:rPr>
              <w:t> </w:t>
            </w:r>
            <w:r w:rsidR="007D1ECB">
              <w:rPr>
                <w:b/>
              </w:rPr>
              <w:t>853</w:t>
            </w:r>
            <w:r w:rsidRPr="00F70E58">
              <w:rPr>
                <w:b/>
              </w:rPr>
              <w:t>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D6BA0" w:rsidRPr="007F14B1" w:rsidRDefault="0046276E" w:rsidP="00892307">
            <w:pPr>
              <w:jc w:val="center"/>
              <w:rPr>
                <w:b/>
              </w:rPr>
            </w:pPr>
            <w:r w:rsidRPr="007F14B1">
              <w:rPr>
                <w:b/>
              </w:rPr>
              <w:t>97 785,8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D6BA0" w:rsidRPr="009F71FC" w:rsidRDefault="003B442B" w:rsidP="0046276E">
            <w:pPr>
              <w:jc w:val="center"/>
              <w:rPr>
                <w:b/>
              </w:rPr>
            </w:pPr>
            <w:r>
              <w:rPr>
                <w:b/>
              </w:rPr>
              <w:t>17 01</w:t>
            </w:r>
            <w:r w:rsidR="007F14B1">
              <w:rPr>
                <w:b/>
              </w:rPr>
              <w:t>8,1</w:t>
            </w:r>
          </w:p>
        </w:tc>
        <w:tc>
          <w:tcPr>
            <w:tcW w:w="1613" w:type="dxa"/>
            <w:shd w:val="clear" w:color="auto" w:fill="auto"/>
            <w:vAlign w:val="center"/>
            <w:hideMark/>
          </w:tcPr>
          <w:p w:rsidR="006D6BA0" w:rsidRPr="009F71FC" w:rsidRDefault="00F70E58" w:rsidP="007D1ECB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7D1ECB">
              <w:rPr>
                <w:b/>
              </w:rPr>
              <w:t>1</w:t>
            </w:r>
            <w:r>
              <w:rPr>
                <w:b/>
              </w:rPr>
              <w:t> 6</w:t>
            </w:r>
            <w:r w:rsidR="007D1ECB">
              <w:rPr>
                <w:b/>
              </w:rPr>
              <w:t>57</w:t>
            </w:r>
            <w:r>
              <w:rPr>
                <w:b/>
              </w:rPr>
              <w:t>,0</w:t>
            </w:r>
          </w:p>
        </w:tc>
      </w:tr>
    </w:tbl>
    <w:p w:rsidR="00D3508B" w:rsidRDefault="00D3508B" w:rsidP="006D6BA0">
      <w:pPr>
        <w:autoSpaceDE w:val="0"/>
        <w:autoSpaceDN w:val="0"/>
        <w:adjustRightInd w:val="0"/>
        <w:spacing w:before="120"/>
        <w:ind w:firstLine="743"/>
        <w:jc w:val="both"/>
        <w:rPr>
          <w:sz w:val="28"/>
        </w:rPr>
      </w:pPr>
    </w:p>
    <w:p w:rsidR="006D6BA0" w:rsidRDefault="006D6BA0" w:rsidP="006D6BA0">
      <w:pPr>
        <w:autoSpaceDE w:val="0"/>
        <w:autoSpaceDN w:val="0"/>
        <w:adjustRightInd w:val="0"/>
        <w:spacing w:before="120"/>
        <w:ind w:firstLine="743"/>
        <w:jc w:val="both"/>
        <w:rPr>
          <w:sz w:val="28"/>
        </w:rPr>
      </w:pPr>
      <w:r w:rsidRPr="00BD3C6A">
        <w:rPr>
          <w:sz w:val="28"/>
        </w:rPr>
        <w:t xml:space="preserve">Бюджетные средства на реализацию </w:t>
      </w:r>
      <w:r w:rsidR="007A0EDC">
        <w:rPr>
          <w:sz w:val="28"/>
        </w:rPr>
        <w:t>муниципальной</w:t>
      </w:r>
      <w:r w:rsidRPr="00BD3C6A">
        <w:rPr>
          <w:sz w:val="28"/>
        </w:rPr>
        <w:t xml:space="preserve"> программы распределены между структурными элементами следующим образом:</w:t>
      </w:r>
    </w:p>
    <w:p w:rsidR="00B02017" w:rsidRDefault="00B02017" w:rsidP="006D6BA0">
      <w:pPr>
        <w:autoSpaceDE w:val="0"/>
        <w:autoSpaceDN w:val="0"/>
        <w:adjustRightInd w:val="0"/>
        <w:spacing w:before="120"/>
        <w:ind w:firstLine="743"/>
        <w:jc w:val="both"/>
        <w:rPr>
          <w:sz w:val="28"/>
        </w:rPr>
      </w:pPr>
    </w:p>
    <w:p w:rsidR="001D7E2A" w:rsidRDefault="001D7E2A" w:rsidP="006D6BA0">
      <w:pPr>
        <w:autoSpaceDE w:val="0"/>
        <w:autoSpaceDN w:val="0"/>
        <w:adjustRightInd w:val="0"/>
        <w:spacing w:before="120"/>
        <w:ind w:firstLine="743"/>
        <w:jc w:val="both"/>
        <w:rPr>
          <w:sz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836"/>
        <w:gridCol w:w="1558"/>
        <w:gridCol w:w="1717"/>
        <w:gridCol w:w="1543"/>
        <w:gridCol w:w="1559"/>
      </w:tblGrid>
      <w:tr w:rsidR="006D6BA0" w:rsidRPr="002336A1" w:rsidTr="0084336E">
        <w:trPr>
          <w:trHeight w:val="323"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:rsidR="006D6BA0" w:rsidRPr="006B4872" w:rsidRDefault="006D6BA0" w:rsidP="0084336E">
            <w:pPr>
              <w:ind w:left="-108"/>
              <w:jc w:val="center"/>
              <w:rPr>
                <w:b/>
              </w:rPr>
            </w:pPr>
            <w:r w:rsidRPr="006B4872">
              <w:rPr>
                <w:b/>
              </w:rPr>
              <w:t xml:space="preserve">№ </w:t>
            </w:r>
            <w:proofErr w:type="spellStart"/>
            <w:proofErr w:type="gramStart"/>
            <w:r w:rsidRPr="006B4872">
              <w:rPr>
                <w:b/>
              </w:rPr>
              <w:t>п</w:t>
            </w:r>
            <w:proofErr w:type="spellEnd"/>
            <w:proofErr w:type="gramEnd"/>
            <w:r w:rsidRPr="006B4872">
              <w:rPr>
                <w:b/>
              </w:rPr>
              <w:t>/</w:t>
            </w:r>
            <w:proofErr w:type="spellStart"/>
            <w:r w:rsidRPr="006B4872">
              <w:rPr>
                <w:b/>
              </w:rPr>
              <w:t>п</w:t>
            </w:r>
            <w:proofErr w:type="spellEnd"/>
          </w:p>
        </w:tc>
        <w:tc>
          <w:tcPr>
            <w:tcW w:w="2836" w:type="dxa"/>
            <w:vMerge w:val="restart"/>
            <w:shd w:val="clear" w:color="auto" w:fill="auto"/>
            <w:vAlign w:val="center"/>
            <w:hideMark/>
          </w:tcPr>
          <w:p w:rsidR="006D6BA0" w:rsidRPr="006B4872" w:rsidRDefault="006D6BA0" w:rsidP="006D6BA0">
            <w:pPr>
              <w:jc w:val="center"/>
              <w:rPr>
                <w:b/>
              </w:rPr>
            </w:pPr>
            <w:r w:rsidRPr="006B4872">
              <w:rPr>
                <w:b/>
              </w:rPr>
              <w:t>Наименование структурного элемента</w:t>
            </w:r>
          </w:p>
        </w:tc>
        <w:tc>
          <w:tcPr>
            <w:tcW w:w="6377" w:type="dxa"/>
            <w:gridSpan w:val="4"/>
            <w:shd w:val="clear" w:color="auto" w:fill="auto"/>
            <w:vAlign w:val="center"/>
            <w:hideMark/>
          </w:tcPr>
          <w:p w:rsidR="006D6BA0" w:rsidRPr="006B4872" w:rsidRDefault="006D6BA0" w:rsidP="006D6BA0">
            <w:pPr>
              <w:jc w:val="center"/>
              <w:rPr>
                <w:b/>
              </w:rPr>
            </w:pPr>
            <w:r w:rsidRPr="006B4872">
              <w:rPr>
                <w:b/>
              </w:rPr>
              <w:t>Расходы (тыс. рублей), годы</w:t>
            </w:r>
          </w:p>
        </w:tc>
      </w:tr>
      <w:tr w:rsidR="006D6BA0" w:rsidRPr="002336A1" w:rsidTr="0084336E">
        <w:trPr>
          <w:trHeight w:val="645"/>
        </w:trPr>
        <w:tc>
          <w:tcPr>
            <w:tcW w:w="568" w:type="dxa"/>
            <w:vMerge/>
            <w:vAlign w:val="center"/>
            <w:hideMark/>
          </w:tcPr>
          <w:p w:rsidR="006D6BA0" w:rsidRPr="006B4872" w:rsidRDefault="006D6BA0" w:rsidP="006D6BA0">
            <w:pPr>
              <w:rPr>
                <w:b/>
              </w:rPr>
            </w:pPr>
          </w:p>
        </w:tc>
        <w:tc>
          <w:tcPr>
            <w:tcW w:w="2836" w:type="dxa"/>
            <w:vMerge/>
            <w:vAlign w:val="center"/>
            <w:hideMark/>
          </w:tcPr>
          <w:p w:rsidR="006D6BA0" w:rsidRPr="006B4872" w:rsidRDefault="006D6BA0" w:rsidP="006D6BA0">
            <w:pPr>
              <w:rPr>
                <w:b/>
              </w:rPr>
            </w:pP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:rsidR="006D6BA0" w:rsidRPr="006B4872" w:rsidRDefault="006D6BA0" w:rsidP="006D6BA0">
            <w:pPr>
              <w:jc w:val="center"/>
              <w:rPr>
                <w:b/>
              </w:rPr>
            </w:pPr>
            <w:r w:rsidRPr="006B4872">
              <w:rPr>
                <w:b/>
              </w:rPr>
              <w:t>2025 год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6D6BA0" w:rsidRPr="006B4872" w:rsidRDefault="006D6BA0" w:rsidP="006D6BA0">
            <w:pPr>
              <w:jc w:val="center"/>
              <w:rPr>
                <w:b/>
              </w:rPr>
            </w:pPr>
            <w:r w:rsidRPr="006B4872">
              <w:rPr>
                <w:b/>
              </w:rPr>
              <w:t>2026 год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6D6BA0" w:rsidRPr="006B4872" w:rsidRDefault="006D6BA0" w:rsidP="006D6BA0">
            <w:pPr>
              <w:jc w:val="center"/>
              <w:rPr>
                <w:b/>
              </w:rPr>
            </w:pPr>
            <w:r w:rsidRPr="006B4872">
              <w:rPr>
                <w:b/>
              </w:rPr>
              <w:t>2027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>Итого на 2025-2027 годы</w:t>
            </w:r>
          </w:p>
        </w:tc>
      </w:tr>
      <w:tr w:rsidR="006D6BA0" w:rsidRPr="002336A1" w:rsidTr="0084336E">
        <w:trPr>
          <w:trHeight w:val="330"/>
        </w:trPr>
        <w:tc>
          <w:tcPr>
            <w:tcW w:w="568" w:type="dxa"/>
            <w:shd w:val="clear" w:color="auto" w:fill="auto"/>
            <w:vAlign w:val="center"/>
            <w:hideMark/>
          </w:tcPr>
          <w:p w:rsidR="006D6BA0" w:rsidRPr="006B4872" w:rsidRDefault="006D6BA0" w:rsidP="006D6BA0">
            <w:pPr>
              <w:jc w:val="center"/>
              <w:rPr>
                <w:b/>
              </w:rPr>
            </w:pPr>
            <w:r w:rsidRPr="006B4872">
              <w:rPr>
                <w:b/>
              </w:rPr>
              <w:t>1</w:t>
            </w:r>
          </w:p>
        </w:tc>
        <w:tc>
          <w:tcPr>
            <w:tcW w:w="2836" w:type="dxa"/>
            <w:shd w:val="clear" w:color="auto" w:fill="auto"/>
            <w:vAlign w:val="center"/>
            <w:hideMark/>
          </w:tcPr>
          <w:p w:rsidR="006D6BA0" w:rsidRPr="006B4872" w:rsidRDefault="006D6BA0" w:rsidP="006D6BA0">
            <w:pPr>
              <w:jc w:val="center"/>
              <w:rPr>
                <w:b/>
              </w:rPr>
            </w:pPr>
            <w:r w:rsidRPr="006B4872">
              <w:rPr>
                <w:b/>
              </w:rPr>
              <w:t>2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:rsidR="006D6BA0" w:rsidRPr="006B4872" w:rsidRDefault="006D6BA0" w:rsidP="006D6BA0">
            <w:pPr>
              <w:jc w:val="center"/>
              <w:rPr>
                <w:b/>
              </w:rPr>
            </w:pPr>
            <w:r w:rsidRPr="006B4872">
              <w:rPr>
                <w:b/>
              </w:rPr>
              <w:t>3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6D6BA0" w:rsidRPr="006B4872" w:rsidRDefault="006D6BA0" w:rsidP="006D6BA0">
            <w:pPr>
              <w:jc w:val="center"/>
              <w:rPr>
                <w:b/>
              </w:rPr>
            </w:pPr>
            <w:r w:rsidRPr="006B4872">
              <w:rPr>
                <w:b/>
              </w:rPr>
              <w:t>4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6D6BA0" w:rsidRPr="006B4872" w:rsidRDefault="006D6BA0" w:rsidP="006D6BA0">
            <w:pPr>
              <w:jc w:val="center"/>
              <w:rPr>
                <w:b/>
              </w:rPr>
            </w:pPr>
            <w:r w:rsidRPr="006B4872">
              <w:rPr>
                <w:b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>6</w:t>
            </w:r>
          </w:p>
        </w:tc>
      </w:tr>
      <w:tr w:rsidR="006B4872" w:rsidRPr="007A5BA1" w:rsidTr="0084336E">
        <w:trPr>
          <w:trHeight w:val="561"/>
        </w:trPr>
        <w:tc>
          <w:tcPr>
            <w:tcW w:w="568" w:type="dxa"/>
            <w:shd w:val="clear" w:color="auto" w:fill="auto"/>
            <w:vAlign w:val="center"/>
            <w:hideMark/>
          </w:tcPr>
          <w:p w:rsidR="006B4872" w:rsidRPr="006B4872" w:rsidRDefault="006B4872" w:rsidP="006D6BA0">
            <w:pPr>
              <w:jc w:val="center"/>
            </w:pPr>
            <w:r w:rsidRPr="006B4872">
              <w:t>1</w:t>
            </w:r>
          </w:p>
        </w:tc>
        <w:tc>
          <w:tcPr>
            <w:tcW w:w="2836" w:type="dxa"/>
            <w:shd w:val="clear" w:color="auto" w:fill="auto"/>
            <w:vAlign w:val="center"/>
            <w:hideMark/>
          </w:tcPr>
          <w:p w:rsidR="006B4872" w:rsidRPr="006B4872" w:rsidRDefault="006B4872" w:rsidP="00C17F0E">
            <w:pPr>
              <w:jc w:val="both"/>
            </w:pPr>
            <w:r w:rsidRPr="006B4872">
              <w:t>Комплексы процессных мероприятий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:rsidR="006B4872" w:rsidRPr="006B4872" w:rsidRDefault="006B4872" w:rsidP="00ED6E86">
            <w:pPr>
              <w:jc w:val="center"/>
            </w:pPr>
            <w:r w:rsidRPr="006B4872">
              <w:t>28 662,1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6B4872" w:rsidRPr="006B4872" w:rsidRDefault="006B4872" w:rsidP="00ED6E86">
            <w:pPr>
              <w:jc w:val="center"/>
            </w:pPr>
            <w:r w:rsidRPr="006B4872">
              <w:t>97 785,8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6B4872" w:rsidRPr="006B4872" w:rsidRDefault="006B4872" w:rsidP="00ED6E86">
            <w:pPr>
              <w:jc w:val="center"/>
            </w:pPr>
            <w:r w:rsidRPr="006B4872">
              <w:t>17 018,1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B4872" w:rsidRPr="006B4872" w:rsidRDefault="006B4872" w:rsidP="00ED6E86">
            <w:pPr>
              <w:jc w:val="center"/>
            </w:pPr>
            <w:r w:rsidRPr="006B4872">
              <w:t>143 466,0</w:t>
            </w:r>
          </w:p>
        </w:tc>
      </w:tr>
      <w:tr w:rsidR="006B4872" w:rsidRPr="007A5BA1" w:rsidTr="0084336E">
        <w:trPr>
          <w:trHeight w:val="330"/>
        </w:trPr>
        <w:tc>
          <w:tcPr>
            <w:tcW w:w="568" w:type="dxa"/>
            <w:shd w:val="clear" w:color="auto" w:fill="auto"/>
            <w:vAlign w:val="center"/>
            <w:hideMark/>
          </w:tcPr>
          <w:p w:rsidR="006B4872" w:rsidRPr="007A5BA1" w:rsidRDefault="006B4872" w:rsidP="006D6BA0">
            <w:pPr>
              <w:jc w:val="center"/>
            </w:pPr>
            <w:r w:rsidRPr="007A5BA1">
              <w:t> </w:t>
            </w:r>
          </w:p>
        </w:tc>
        <w:tc>
          <w:tcPr>
            <w:tcW w:w="2836" w:type="dxa"/>
            <w:shd w:val="clear" w:color="auto" w:fill="auto"/>
            <w:vAlign w:val="center"/>
            <w:hideMark/>
          </w:tcPr>
          <w:p w:rsidR="006B4872" w:rsidRPr="006D6BA0" w:rsidRDefault="006B4872" w:rsidP="006D6BA0">
            <w:pPr>
              <w:rPr>
                <w:b/>
              </w:rPr>
            </w:pPr>
            <w:r w:rsidRPr="006D6BA0">
              <w:rPr>
                <w:b/>
              </w:rPr>
              <w:t>Всего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:rsidR="006B4872" w:rsidRPr="00F70E58" w:rsidRDefault="006B4872" w:rsidP="00ED6E86">
            <w:pPr>
              <w:jc w:val="center"/>
              <w:rPr>
                <w:b/>
              </w:rPr>
            </w:pPr>
            <w:r w:rsidRPr="00F70E58">
              <w:rPr>
                <w:b/>
              </w:rPr>
              <w:t>28 662,1</w:t>
            </w:r>
          </w:p>
        </w:tc>
        <w:tc>
          <w:tcPr>
            <w:tcW w:w="1717" w:type="dxa"/>
            <w:shd w:val="clear" w:color="auto" w:fill="auto"/>
            <w:vAlign w:val="center"/>
            <w:hideMark/>
          </w:tcPr>
          <w:p w:rsidR="006B4872" w:rsidRPr="007F14B1" w:rsidRDefault="006B4872" w:rsidP="00ED6E86">
            <w:pPr>
              <w:jc w:val="center"/>
              <w:rPr>
                <w:b/>
              </w:rPr>
            </w:pPr>
            <w:r w:rsidRPr="007F14B1">
              <w:rPr>
                <w:b/>
              </w:rPr>
              <w:t>97 785,8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6B4872" w:rsidRPr="009F71FC" w:rsidRDefault="006B4872" w:rsidP="00ED6E86">
            <w:pPr>
              <w:jc w:val="center"/>
              <w:rPr>
                <w:b/>
              </w:rPr>
            </w:pPr>
            <w:r>
              <w:rPr>
                <w:b/>
              </w:rPr>
              <w:t>17 018,1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B4872" w:rsidRPr="009F71FC" w:rsidRDefault="006B4872" w:rsidP="00ED6E86">
            <w:pPr>
              <w:jc w:val="center"/>
              <w:rPr>
                <w:b/>
              </w:rPr>
            </w:pPr>
            <w:r>
              <w:rPr>
                <w:b/>
              </w:rPr>
              <w:t>143 466,0</w:t>
            </w:r>
          </w:p>
        </w:tc>
      </w:tr>
    </w:tbl>
    <w:p w:rsidR="006D6BA0" w:rsidRDefault="006D6BA0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</w:p>
    <w:p w:rsidR="006D6BA0" w:rsidRPr="00BD3C6A" w:rsidRDefault="006D6BA0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  <w:r w:rsidRPr="00BD3C6A">
        <w:rPr>
          <w:sz w:val="28"/>
        </w:rPr>
        <w:t xml:space="preserve">В составе </w:t>
      </w:r>
      <w:r w:rsidR="00A93557">
        <w:rPr>
          <w:sz w:val="28"/>
        </w:rPr>
        <w:t xml:space="preserve">муниципальной </w:t>
      </w:r>
      <w:r w:rsidRPr="00BD3C6A">
        <w:rPr>
          <w:sz w:val="28"/>
        </w:rPr>
        <w:t xml:space="preserve">программы предусмотрены расходы </w:t>
      </w:r>
      <w:proofErr w:type="gramStart"/>
      <w:r w:rsidRPr="00BD3C6A">
        <w:rPr>
          <w:sz w:val="28"/>
        </w:rPr>
        <w:t>на</w:t>
      </w:r>
      <w:proofErr w:type="gramEnd"/>
      <w:r w:rsidRPr="00BD3C6A">
        <w:rPr>
          <w:sz w:val="28"/>
        </w:rPr>
        <w:t>:</w:t>
      </w:r>
    </w:p>
    <w:p w:rsidR="006D6BA0" w:rsidRPr="00BD3C6A" w:rsidRDefault="006D6BA0" w:rsidP="006D6BA0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1134" w:hanging="425"/>
        <w:contextualSpacing/>
        <w:jc w:val="both"/>
        <w:rPr>
          <w:i/>
          <w:sz w:val="28"/>
          <w:szCs w:val="28"/>
        </w:rPr>
      </w:pPr>
      <w:r w:rsidRPr="00BD3C6A">
        <w:rPr>
          <w:i/>
          <w:sz w:val="28"/>
          <w:szCs w:val="28"/>
        </w:rPr>
        <w:t>комплексы процессных мероприятий</w:t>
      </w:r>
    </w:p>
    <w:p w:rsidR="00A93557" w:rsidRPr="00A93557" w:rsidRDefault="00A93557" w:rsidP="00D3508B">
      <w:pPr>
        <w:pStyle w:val="a6"/>
        <w:ind w:left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93557">
        <w:rPr>
          <w:rFonts w:ascii="Times New Roman" w:hAnsi="Times New Roman" w:cs="Times New Roman"/>
          <w:i/>
          <w:sz w:val="28"/>
          <w:szCs w:val="28"/>
        </w:rPr>
        <w:t>Комплекс процессных мероприятий «Содержание и ремонт автомобильных дорог общего пользования местного значения»</w:t>
      </w:r>
    </w:p>
    <w:p w:rsidR="006D6BA0" w:rsidRPr="00DB4574" w:rsidRDefault="006D6BA0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  <w:r w:rsidRPr="00BD3C6A">
        <w:rPr>
          <w:sz w:val="28"/>
        </w:rPr>
        <w:t xml:space="preserve">На реализацию комплекса процессных мероприятий </w:t>
      </w:r>
      <w:r w:rsidRPr="00DB4574">
        <w:rPr>
          <w:sz w:val="28"/>
        </w:rPr>
        <w:t>«</w:t>
      </w:r>
      <w:r w:rsidR="00DB4574" w:rsidRPr="00DB4574">
        <w:rPr>
          <w:sz w:val="28"/>
          <w:szCs w:val="28"/>
        </w:rPr>
        <w:t>Содержание и ремонт автомобильных дорог общего пользования местного значения»</w:t>
      </w:r>
    </w:p>
    <w:p w:rsidR="00DB4574" w:rsidRDefault="006D6BA0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  <w:r w:rsidRPr="00BD3C6A">
        <w:rPr>
          <w:sz w:val="28"/>
        </w:rPr>
        <w:t xml:space="preserve">1) по главному распорядителю бюджетных средств – </w:t>
      </w:r>
      <w:r w:rsidR="00DB4574" w:rsidRPr="00DB4574">
        <w:rPr>
          <w:i/>
          <w:sz w:val="28"/>
          <w:szCs w:val="28"/>
        </w:rPr>
        <w:t xml:space="preserve">Управление капитального строительства, дорог общего пользования и архитектуры администрации </w:t>
      </w:r>
      <w:proofErr w:type="spellStart"/>
      <w:r w:rsidR="00DB4574" w:rsidRPr="00DB4574">
        <w:rPr>
          <w:i/>
          <w:sz w:val="28"/>
          <w:szCs w:val="28"/>
        </w:rPr>
        <w:t>Краснояружского</w:t>
      </w:r>
      <w:proofErr w:type="spellEnd"/>
      <w:r w:rsidR="00DB4574" w:rsidRPr="00DB4574">
        <w:rPr>
          <w:i/>
          <w:sz w:val="28"/>
          <w:szCs w:val="28"/>
        </w:rPr>
        <w:t xml:space="preserve"> района</w:t>
      </w:r>
      <w:r w:rsidR="00DB4574" w:rsidRPr="00BD3C6A">
        <w:rPr>
          <w:sz w:val="28"/>
        </w:rPr>
        <w:t xml:space="preserve"> </w:t>
      </w:r>
      <w:r w:rsidRPr="00BD3C6A">
        <w:rPr>
          <w:sz w:val="28"/>
        </w:rPr>
        <w:t>предусмотрены бюджетные ассигнования</w:t>
      </w:r>
      <w:r w:rsidR="00DB4574">
        <w:rPr>
          <w:sz w:val="28"/>
        </w:rPr>
        <w:t xml:space="preserve"> за счет субсидий из областного бюджета </w:t>
      </w:r>
      <w:r w:rsidRPr="00BD3C6A">
        <w:rPr>
          <w:sz w:val="28"/>
        </w:rPr>
        <w:t>на</w:t>
      </w:r>
      <w:r w:rsidR="00DB4574">
        <w:rPr>
          <w:sz w:val="28"/>
        </w:rPr>
        <w:t xml:space="preserve"> капитальный ремонт и ремонт сети автомобильных дорог общего пользования местного значения в </w:t>
      </w:r>
      <w:r w:rsidRPr="00BD3C6A">
        <w:rPr>
          <w:sz w:val="28"/>
        </w:rPr>
        <w:t xml:space="preserve"> 202</w:t>
      </w:r>
      <w:r>
        <w:rPr>
          <w:sz w:val="28"/>
        </w:rPr>
        <w:t>6</w:t>
      </w:r>
      <w:r w:rsidRPr="00BD3C6A">
        <w:rPr>
          <w:sz w:val="28"/>
        </w:rPr>
        <w:t xml:space="preserve"> год</w:t>
      </w:r>
      <w:r w:rsidR="00DB4574">
        <w:rPr>
          <w:sz w:val="28"/>
        </w:rPr>
        <w:t>у</w:t>
      </w:r>
      <w:r w:rsidRPr="00BD3C6A">
        <w:rPr>
          <w:sz w:val="28"/>
        </w:rPr>
        <w:t xml:space="preserve"> в сумме </w:t>
      </w:r>
      <w:r w:rsidR="00DB4574">
        <w:rPr>
          <w:sz w:val="28"/>
        </w:rPr>
        <w:t>71 млн.614,7</w:t>
      </w:r>
      <w:r w:rsidRPr="00BD3C6A">
        <w:rPr>
          <w:sz w:val="28"/>
        </w:rPr>
        <w:t xml:space="preserve"> т</w:t>
      </w:r>
      <w:r>
        <w:rPr>
          <w:sz w:val="28"/>
        </w:rPr>
        <w:t>ыс. рублей</w:t>
      </w:r>
      <w:r w:rsidR="00DB4574">
        <w:rPr>
          <w:sz w:val="28"/>
        </w:rPr>
        <w:t>;</w:t>
      </w:r>
    </w:p>
    <w:p w:rsidR="00DB4574" w:rsidRPr="0038634E" w:rsidRDefault="00DB4574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  <w:r>
        <w:rPr>
          <w:sz w:val="28"/>
        </w:rPr>
        <w:t xml:space="preserve">2) </w:t>
      </w:r>
      <w:r w:rsidRPr="00BD3C6A">
        <w:rPr>
          <w:sz w:val="28"/>
        </w:rPr>
        <w:t>по главному распорядителю бюджетных средств</w:t>
      </w:r>
      <w:r>
        <w:rPr>
          <w:sz w:val="28"/>
        </w:rPr>
        <w:t xml:space="preserve"> – </w:t>
      </w:r>
      <w:r w:rsidRPr="00DB4574">
        <w:rPr>
          <w:i/>
          <w:sz w:val="28"/>
        </w:rPr>
        <w:t xml:space="preserve">Администрация </w:t>
      </w:r>
      <w:proofErr w:type="spellStart"/>
      <w:r w:rsidRPr="00DB4574">
        <w:rPr>
          <w:i/>
          <w:sz w:val="28"/>
        </w:rPr>
        <w:t>Краснояружского</w:t>
      </w:r>
      <w:proofErr w:type="spellEnd"/>
      <w:r w:rsidRPr="00DB4574">
        <w:rPr>
          <w:i/>
          <w:sz w:val="28"/>
        </w:rPr>
        <w:t xml:space="preserve"> района </w:t>
      </w:r>
      <w:r w:rsidR="0038634E">
        <w:rPr>
          <w:sz w:val="28"/>
        </w:rPr>
        <w:t>предусмотрены ассигнования на выплату субсидии МУ «</w:t>
      </w:r>
      <w:proofErr w:type="spellStart"/>
      <w:r w:rsidR="0038634E">
        <w:rPr>
          <w:sz w:val="28"/>
        </w:rPr>
        <w:t>Краснояружский</w:t>
      </w:r>
      <w:proofErr w:type="spellEnd"/>
      <w:r w:rsidR="0038634E">
        <w:rPr>
          <w:sz w:val="28"/>
        </w:rPr>
        <w:t xml:space="preserve"> </w:t>
      </w:r>
      <w:proofErr w:type="spellStart"/>
      <w:r w:rsidR="0038634E">
        <w:rPr>
          <w:sz w:val="28"/>
        </w:rPr>
        <w:t>Зеленстрой</w:t>
      </w:r>
      <w:proofErr w:type="spellEnd"/>
      <w:r w:rsidR="0038634E">
        <w:rPr>
          <w:sz w:val="28"/>
        </w:rPr>
        <w:t>» в сумме 18</w:t>
      </w:r>
      <w:r w:rsidR="001B355D">
        <w:rPr>
          <w:sz w:val="28"/>
        </w:rPr>
        <w:t xml:space="preserve"> млн.</w:t>
      </w:r>
      <w:r w:rsidR="0038634E">
        <w:rPr>
          <w:sz w:val="28"/>
        </w:rPr>
        <w:t>245 тыс</w:t>
      </w:r>
      <w:proofErr w:type="gramStart"/>
      <w:r w:rsidR="0038634E">
        <w:rPr>
          <w:sz w:val="28"/>
        </w:rPr>
        <w:t>.р</w:t>
      </w:r>
      <w:proofErr w:type="gramEnd"/>
      <w:r w:rsidR="0038634E">
        <w:rPr>
          <w:sz w:val="28"/>
        </w:rPr>
        <w:t>уб. на 2025 год, 17</w:t>
      </w:r>
      <w:r w:rsidR="001B355D">
        <w:rPr>
          <w:sz w:val="28"/>
        </w:rPr>
        <w:t xml:space="preserve"> млн. </w:t>
      </w:r>
      <w:r w:rsidR="0038634E">
        <w:rPr>
          <w:sz w:val="28"/>
        </w:rPr>
        <w:t>563 тыс.руб. - на 2026 год</w:t>
      </w:r>
      <w:r w:rsidR="003B442B">
        <w:rPr>
          <w:sz w:val="28"/>
        </w:rPr>
        <w:t>; на 2027 год в сумме 17 млн.018,1 тыс.руб</w:t>
      </w:r>
      <w:r w:rsidR="0038634E">
        <w:rPr>
          <w:sz w:val="28"/>
        </w:rPr>
        <w:t>.</w:t>
      </w:r>
    </w:p>
    <w:p w:rsidR="006D6BA0" w:rsidRPr="00BD3C6A" w:rsidRDefault="0038634E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  <w:r>
        <w:rPr>
          <w:sz w:val="28"/>
        </w:rPr>
        <w:lastRenderedPageBreak/>
        <w:t xml:space="preserve">Средства будут направлены на </w:t>
      </w:r>
      <w:r w:rsidR="006D6BA0">
        <w:rPr>
          <w:sz w:val="28"/>
        </w:rPr>
        <w:t xml:space="preserve">осуществление </w:t>
      </w:r>
      <w:r w:rsidR="006D6BA0" w:rsidRPr="0017311E">
        <w:rPr>
          <w:sz w:val="28"/>
        </w:rPr>
        <w:t>мероприяти</w:t>
      </w:r>
      <w:r w:rsidR="006D6BA0">
        <w:rPr>
          <w:sz w:val="28"/>
        </w:rPr>
        <w:t>й</w:t>
      </w:r>
      <w:r w:rsidR="006D6BA0" w:rsidRPr="0017311E">
        <w:rPr>
          <w:sz w:val="28"/>
        </w:rPr>
        <w:t>, направленны</w:t>
      </w:r>
      <w:r w:rsidR="006D6BA0">
        <w:rPr>
          <w:sz w:val="28"/>
        </w:rPr>
        <w:t>х</w:t>
      </w:r>
      <w:r w:rsidR="006D6BA0" w:rsidRPr="0017311E">
        <w:rPr>
          <w:sz w:val="28"/>
        </w:rPr>
        <w:t xml:space="preserve"> на обеспечение безопасности дорожного движения</w:t>
      </w:r>
      <w:r w:rsidR="006D6BA0">
        <w:rPr>
          <w:sz w:val="28"/>
        </w:rPr>
        <w:t xml:space="preserve"> на дорогах общего пользования</w:t>
      </w:r>
      <w:r>
        <w:rPr>
          <w:sz w:val="28"/>
        </w:rPr>
        <w:t>,</w:t>
      </w:r>
      <w:r w:rsidR="00BD5458">
        <w:rPr>
          <w:sz w:val="28"/>
        </w:rPr>
        <w:t xml:space="preserve"> текущий ямочный ремонт дорог общего пользования местного значения,</w:t>
      </w:r>
      <w:r>
        <w:rPr>
          <w:sz w:val="28"/>
        </w:rPr>
        <w:t xml:space="preserve"> продолжены</w:t>
      </w:r>
      <w:r w:rsidR="006D6BA0" w:rsidRPr="00BD3C6A">
        <w:rPr>
          <w:sz w:val="28"/>
        </w:rPr>
        <w:t xml:space="preserve"> работы по диагностике автомобильных дорог, ликвидации опасных участков (очагов аварийности), установке технических средств орга</w:t>
      </w:r>
      <w:r w:rsidR="00BD5458">
        <w:rPr>
          <w:sz w:val="28"/>
        </w:rPr>
        <w:t>низации дорожного движения и другие мероприятия связанные с содержанием дорог.</w:t>
      </w:r>
    </w:p>
    <w:p w:rsidR="006D6BA0" w:rsidRDefault="006B4872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  <w:r>
        <w:rPr>
          <w:sz w:val="28"/>
        </w:rPr>
        <w:t xml:space="preserve">По </w:t>
      </w:r>
      <w:r w:rsidRPr="00DB4574">
        <w:rPr>
          <w:i/>
          <w:sz w:val="28"/>
        </w:rPr>
        <w:t>Администраци</w:t>
      </w:r>
      <w:r>
        <w:rPr>
          <w:i/>
          <w:sz w:val="28"/>
        </w:rPr>
        <w:t>и</w:t>
      </w:r>
      <w:r w:rsidRPr="00DB4574">
        <w:rPr>
          <w:i/>
          <w:sz w:val="28"/>
        </w:rPr>
        <w:t xml:space="preserve"> </w:t>
      </w:r>
      <w:proofErr w:type="spellStart"/>
      <w:r w:rsidRPr="00DB4574">
        <w:rPr>
          <w:i/>
          <w:sz w:val="28"/>
        </w:rPr>
        <w:t>Краснояружского</w:t>
      </w:r>
      <w:proofErr w:type="spellEnd"/>
      <w:r w:rsidRPr="00DB4574">
        <w:rPr>
          <w:i/>
          <w:sz w:val="28"/>
        </w:rPr>
        <w:t xml:space="preserve"> района</w:t>
      </w:r>
      <w:r>
        <w:rPr>
          <w:i/>
          <w:sz w:val="28"/>
        </w:rPr>
        <w:t xml:space="preserve"> </w:t>
      </w:r>
      <w:r>
        <w:rPr>
          <w:sz w:val="28"/>
        </w:rPr>
        <w:t>также</w:t>
      </w:r>
      <w:r w:rsidRPr="00DB4574">
        <w:rPr>
          <w:i/>
          <w:sz w:val="28"/>
        </w:rPr>
        <w:t xml:space="preserve"> </w:t>
      </w:r>
      <w:r>
        <w:rPr>
          <w:sz w:val="28"/>
        </w:rPr>
        <w:t>предусмотрены ассигнования на паспортизацию дорог в 2025 году в сумме 1 млн. 809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уб.</w:t>
      </w:r>
    </w:p>
    <w:p w:rsidR="006B4872" w:rsidRPr="00BD3C6A" w:rsidRDefault="006B4872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</w:p>
    <w:p w:rsidR="001B355D" w:rsidRPr="00A93557" w:rsidRDefault="001B355D" w:rsidP="00D3508B">
      <w:pPr>
        <w:pStyle w:val="a6"/>
        <w:ind w:left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93557">
        <w:rPr>
          <w:rFonts w:ascii="Times New Roman" w:hAnsi="Times New Roman" w:cs="Times New Roman"/>
          <w:i/>
          <w:sz w:val="28"/>
          <w:szCs w:val="28"/>
        </w:rPr>
        <w:t>Комплекс процессных мероприятий «</w:t>
      </w:r>
      <w:r>
        <w:rPr>
          <w:rFonts w:ascii="Times New Roman" w:hAnsi="Times New Roman" w:cs="Times New Roman"/>
          <w:i/>
          <w:sz w:val="28"/>
          <w:szCs w:val="28"/>
        </w:rPr>
        <w:t>Совершенствование и развитие транспортной системы</w:t>
      </w:r>
      <w:r w:rsidRPr="00A93557">
        <w:rPr>
          <w:rFonts w:ascii="Times New Roman" w:hAnsi="Times New Roman" w:cs="Times New Roman"/>
          <w:i/>
          <w:sz w:val="28"/>
          <w:szCs w:val="28"/>
        </w:rPr>
        <w:t>»</w:t>
      </w:r>
    </w:p>
    <w:p w:rsidR="006D6BA0" w:rsidRPr="00BD3C6A" w:rsidRDefault="001B355D" w:rsidP="001B355D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  <w:proofErr w:type="gramStart"/>
      <w:r w:rsidRPr="00BD3C6A">
        <w:rPr>
          <w:sz w:val="28"/>
        </w:rPr>
        <w:t xml:space="preserve">На реализацию комплекса процессных мероприятий </w:t>
      </w:r>
      <w:r w:rsidRPr="00DB4574">
        <w:rPr>
          <w:sz w:val="28"/>
        </w:rPr>
        <w:t>«</w:t>
      </w:r>
      <w:r>
        <w:rPr>
          <w:sz w:val="28"/>
          <w:szCs w:val="28"/>
        </w:rPr>
        <w:t>Совершенствование и развитие транспортной системы</w:t>
      </w:r>
      <w:r w:rsidR="006D6BA0" w:rsidRPr="00BD3C6A">
        <w:rPr>
          <w:sz w:val="28"/>
        </w:rPr>
        <w:t xml:space="preserve">» </w:t>
      </w:r>
      <w:r w:rsidR="006D6BA0">
        <w:rPr>
          <w:sz w:val="28"/>
        </w:rPr>
        <w:br/>
        <w:t>п</w:t>
      </w:r>
      <w:r w:rsidR="006D6BA0" w:rsidRPr="00BD3C6A">
        <w:rPr>
          <w:sz w:val="28"/>
          <w:szCs w:val="28"/>
        </w:rPr>
        <w:t xml:space="preserve">о главному распорядителю бюджетных средств </w:t>
      </w:r>
      <w:r w:rsidR="006D6BA0" w:rsidRPr="00BD3C6A">
        <w:rPr>
          <w:i/>
          <w:sz w:val="28"/>
          <w:szCs w:val="28"/>
        </w:rPr>
        <w:t xml:space="preserve">– </w:t>
      </w:r>
      <w:r>
        <w:rPr>
          <w:i/>
          <w:sz w:val="28"/>
          <w:szCs w:val="28"/>
        </w:rPr>
        <w:t xml:space="preserve">администрации </w:t>
      </w:r>
      <w:proofErr w:type="spellStart"/>
      <w:r>
        <w:rPr>
          <w:i/>
          <w:sz w:val="28"/>
          <w:szCs w:val="28"/>
        </w:rPr>
        <w:t>Краснояружского</w:t>
      </w:r>
      <w:proofErr w:type="spellEnd"/>
      <w:r>
        <w:rPr>
          <w:i/>
          <w:sz w:val="28"/>
          <w:szCs w:val="28"/>
        </w:rPr>
        <w:t xml:space="preserve"> района  </w:t>
      </w:r>
      <w:r w:rsidR="006D6BA0" w:rsidRPr="00BD3C6A">
        <w:rPr>
          <w:sz w:val="28"/>
        </w:rPr>
        <w:t>предусмотрены бюджетные ассигнования на 202</w:t>
      </w:r>
      <w:r w:rsidR="006D6BA0">
        <w:rPr>
          <w:sz w:val="28"/>
        </w:rPr>
        <w:t>5</w:t>
      </w:r>
      <w:r w:rsidR="006D6BA0" w:rsidRPr="00BD3C6A">
        <w:rPr>
          <w:sz w:val="28"/>
        </w:rPr>
        <w:t xml:space="preserve"> год в сумме </w:t>
      </w:r>
      <w:r>
        <w:rPr>
          <w:sz w:val="28"/>
        </w:rPr>
        <w:t>8 млн. 608,1</w:t>
      </w:r>
      <w:r w:rsidR="006D6BA0" w:rsidRPr="00BD3C6A">
        <w:rPr>
          <w:sz w:val="28"/>
        </w:rPr>
        <w:t> тыс. рублей, на 202</w:t>
      </w:r>
      <w:r w:rsidR="006D6BA0">
        <w:rPr>
          <w:sz w:val="28"/>
        </w:rPr>
        <w:t>6</w:t>
      </w:r>
      <w:r w:rsidR="006D6BA0" w:rsidRPr="00BD3C6A">
        <w:rPr>
          <w:sz w:val="28"/>
        </w:rPr>
        <w:t xml:space="preserve"> год в сумме </w:t>
      </w:r>
      <w:r>
        <w:rPr>
          <w:sz w:val="28"/>
        </w:rPr>
        <w:t>8 млн.608,1</w:t>
      </w:r>
      <w:r w:rsidR="006D6BA0" w:rsidRPr="00BD3C6A">
        <w:rPr>
          <w:sz w:val="28"/>
        </w:rPr>
        <w:t> тыс. рублей, на 202</w:t>
      </w:r>
      <w:r w:rsidR="006D6BA0">
        <w:rPr>
          <w:sz w:val="28"/>
        </w:rPr>
        <w:t>7</w:t>
      </w:r>
      <w:r w:rsidR="006D6BA0" w:rsidRPr="00BD3C6A">
        <w:rPr>
          <w:sz w:val="28"/>
        </w:rPr>
        <w:t xml:space="preserve"> год в сумме </w:t>
      </w:r>
      <w:r>
        <w:rPr>
          <w:sz w:val="28"/>
        </w:rPr>
        <w:t>8,1</w:t>
      </w:r>
      <w:r w:rsidR="006D6BA0">
        <w:rPr>
          <w:sz w:val="28"/>
        </w:rPr>
        <w:t> тыс. рублей, в том числе:</w:t>
      </w:r>
      <w:proofErr w:type="gramEnd"/>
    </w:p>
    <w:p w:rsidR="006D6BA0" w:rsidRPr="00BD3C6A" w:rsidRDefault="006D6BA0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  <w:szCs w:val="28"/>
        </w:rPr>
      </w:pPr>
      <w:r w:rsidRPr="00BD3C6A">
        <w:rPr>
          <w:sz w:val="28"/>
          <w:szCs w:val="28"/>
        </w:rPr>
        <w:t> </w:t>
      </w:r>
      <w:r>
        <w:rPr>
          <w:sz w:val="28"/>
          <w:szCs w:val="28"/>
        </w:rPr>
        <w:t xml:space="preserve">- </w:t>
      </w:r>
      <w:r w:rsidRPr="004C097D">
        <w:rPr>
          <w:sz w:val="28"/>
          <w:szCs w:val="28"/>
        </w:rPr>
        <w:t xml:space="preserve">по </w:t>
      </w:r>
      <w:r w:rsidR="001B355D" w:rsidRPr="004C097D">
        <w:rPr>
          <w:sz w:val="28"/>
          <w:szCs w:val="28"/>
        </w:rPr>
        <w:t>8 млн. 600</w:t>
      </w:r>
      <w:r w:rsidRPr="004C097D">
        <w:rPr>
          <w:sz w:val="28"/>
          <w:szCs w:val="28"/>
        </w:rPr>
        <w:t> тыс. рублей ежегодно на 2025-202</w:t>
      </w:r>
      <w:r w:rsidR="001B355D" w:rsidRPr="004C097D">
        <w:rPr>
          <w:sz w:val="28"/>
          <w:szCs w:val="28"/>
        </w:rPr>
        <w:t>6</w:t>
      </w:r>
      <w:r w:rsidRPr="00BD3C6A">
        <w:rPr>
          <w:sz w:val="28"/>
          <w:szCs w:val="28"/>
        </w:rPr>
        <w:t xml:space="preserve"> годы </w:t>
      </w:r>
      <w:r>
        <w:rPr>
          <w:sz w:val="28"/>
          <w:szCs w:val="28"/>
        </w:rPr>
        <w:br/>
      </w:r>
      <w:r w:rsidRPr="00BD3C6A">
        <w:rPr>
          <w:sz w:val="28"/>
          <w:szCs w:val="28"/>
        </w:rPr>
        <w:t>на организацию транспортного обслуживания населения;</w:t>
      </w:r>
    </w:p>
    <w:p w:rsidR="006D6BA0" w:rsidRDefault="006D6BA0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  <w:szCs w:val="28"/>
        </w:rPr>
      </w:pPr>
      <w:r w:rsidRPr="00BD3C6A">
        <w:rPr>
          <w:sz w:val="28"/>
          <w:szCs w:val="28"/>
        </w:rPr>
        <w:t xml:space="preserve">- по </w:t>
      </w:r>
      <w:r w:rsidR="001B355D">
        <w:rPr>
          <w:sz w:val="28"/>
          <w:szCs w:val="28"/>
        </w:rPr>
        <w:t>8,1</w:t>
      </w:r>
      <w:r w:rsidRPr="00BD3C6A">
        <w:rPr>
          <w:sz w:val="28"/>
          <w:szCs w:val="28"/>
        </w:rPr>
        <w:t xml:space="preserve"> тыс. рублей</w:t>
      </w:r>
      <w:r w:rsidR="001B355D">
        <w:rPr>
          <w:sz w:val="28"/>
          <w:szCs w:val="28"/>
        </w:rPr>
        <w:t xml:space="preserve"> </w:t>
      </w:r>
      <w:r w:rsidRPr="00BD3C6A">
        <w:rPr>
          <w:sz w:val="28"/>
          <w:szCs w:val="28"/>
        </w:rPr>
        <w:t>ежегодно на 202</w:t>
      </w:r>
      <w:r>
        <w:rPr>
          <w:sz w:val="28"/>
          <w:szCs w:val="28"/>
        </w:rPr>
        <w:t>5-</w:t>
      </w:r>
      <w:r w:rsidRPr="00BD3C6A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BD3C6A">
        <w:rPr>
          <w:sz w:val="28"/>
          <w:szCs w:val="28"/>
        </w:rPr>
        <w:t xml:space="preserve"> годы </w:t>
      </w:r>
      <w:r w:rsidRPr="00BD3C6A">
        <w:rPr>
          <w:sz w:val="28"/>
          <w:szCs w:val="28"/>
        </w:rPr>
        <w:br/>
      </w:r>
      <w:r w:rsidR="001B355D">
        <w:rPr>
          <w:sz w:val="28"/>
          <w:szCs w:val="28"/>
        </w:rPr>
        <w:t>на и</w:t>
      </w:r>
      <w:r w:rsidR="001B355D" w:rsidRPr="001B355D">
        <w:rPr>
          <w:sz w:val="28"/>
          <w:szCs w:val="28"/>
        </w:rPr>
        <w:t>сполнение полномочий по установлению органами местного самоуправления регулируемых тарифов на перевозки по муниципальным маршрутам</w:t>
      </w:r>
      <w:r w:rsidRPr="00BD3C6A">
        <w:rPr>
          <w:sz w:val="28"/>
          <w:szCs w:val="28"/>
        </w:rPr>
        <w:t>:</w:t>
      </w:r>
    </w:p>
    <w:p w:rsidR="009E78F7" w:rsidRDefault="009E78F7" w:rsidP="009E78F7">
      <w:pPr>
        <w:pStyle w:val="Style3"/>
        <w:widowControl/>
        <w:spacing w:before="10"/>
        <w:rPr>
          <w:rStyle w:val="FontStyle73"/>
          <w:sz w:val="28"/>
          <w:szCs w:val="28"/>
        </w:rPr>
      </w:pPr>
    </w:p>
    <w:p w:rsidR="006657FD" w:rsidRDefault="006657FD" w:rsidP="009E78F7">
      <w:pPr>
        <w:pStyle w:val="Style3"/>
        <w:widowControl/>
        <w:spacing w:before="10"/>
        <w:rPr>
          <w:rStyle w:val="FontStyle73"/>
          <w:sz w:val="28"/>
          <w:szCs w:val="28"/>
        </w:rPr>
      </w:pPr>
    </w:p>
    <w:p w:rsidR="009E78F7" w:rsidRPr="004B4400" w:rsidRDefault="009E78F7" w:rsidP="009E78F7">
      <w:pPr>
        <w:pStyle w:val="Style3"/>
        <w:widowControl/>
        <w:spacing w:before="10"/>
      </w:pPr>
      <w:r w:rsidRPr="004B4400">
        <w:rPr>
          <w:rStyle w:val="FontStyle73"/>
          <w:sz w:val="28"/>
          <w:szCs w:val="28"/>
        </w:rPr>
        <w:t xml:space="preserve">9. Муниципальная программа </w:t>
      </w:r>
      <w:r w:rsidRPr="004B4400">
        <w:rPr>
          <w:rStyle w:val="FontStyle73"/>
          <w:b w:val="0"/>
          <w:sz w:val="28"/>
          <w:szCs w:val="28"/>
        </w:rPr>
        <w:t>«</w:t>
      </w:r>
      <w:r w:rsidRPr="004B4400">
        <w:rPr>
          <w:b/>
          <w:sz w:val="28"/>
          <w:szCs w:val="28"/>
        </w:rPr>
        <w:t xml:space="preserve">Развитие сельского хозяйства и охрана окружающей среды в </w:t>
      </w:r>
      <w:proofErr w:type="spellStart"/>
      <w:r w:rsidRPr="004B4400">
        <w:rPr>
          <w:b/>
          <w:sz w:val="28"/>
          <w:szCs w:val="28"/>
        </w:rPr>
        <w:t>Краснояружском</w:t>
      </w:r>
      <w:proofErr w:type="spellEnd"/>
      <w:r w:rsidRPr="004B4400">
        <w:rPr>
          <w:b/>
          <w:sz w:val="28"/>
          <w:szCs w:val="28"/>
        </w:rPr>
        <w:t xml:space="preserve"> районе»</w:t>
      </w:r>
    </w:p>
    <w:p w:rsidR="009E78F7" w:rsidRPr="004B4400" w:rsidRDefault="009E78F7" w:rsidP="009E78F7">
      <w:pPr>
        <w:pStyle w:val="Style3"/>
        <w:widowControl/>
        <w:spacing w:before="10"/>
        <w:ind w:firstLine="720"/>
        <w:jc w:val="both"/>
        <w:rPr>
          <w:sz w:val="28"/>
          <w:szCs w:val="28"/>
        </w:rPr>
      </w:pPr>
    </w:p>
    <w:p w:rsidR="009E78F7" w:rsidRPr="00C35786" w:rsidRDefault="009E78F7" w:rsidP="00B27DDA">
      <w:pPr>
        <w:pStyle w:val="Style3"/>
        <w:widowControl/>
        <w:spacing w:before="10"/>
        <w:ind w:firstLine="709"/>
        <w:jc w:val="both"/>
        <w:rPr>
          <w:sz w:val="28"/>
        </w:rPr>
      </w:pPr>
      <w:r w:rsidRPr="004B4400">
        <w:rPr>
          <w:sz w:val="28"/>
        </w:rPr>
        <w:t>На реализацию муниципальной программы «</w:t>
      </w:r>
      <w:r w:rsidR="00B27DDA" w:rsidRPr="004B4400">
        <w:rPr>
          <w:sz w:val="28"/>
          <w:szCs w:val="28"/>
        </w:rPr>
        <w:t>Развитие сельского</w:t>
      </w:r>
      <w:r w:rsidR="00B27DDA" w:rsidRPr="00B27DDA">
        <w:rPr>
          <w:sz w:val="28"/>
          <w:szCs w:val="28"/>
        </w:rPr>
        <w:t xml:space="preserve"> хозяйства и охрана окружающей среды в </w:t>
      </w:r>
      <w:proofErr w:type="spellStart"/>
      <w:r w:rsidR="00B27DDA" w:rsidRPr="00B27DDA">
        <w:rPr>
          <w:sz w:val="28"/>
          <w:szCs w:val="28"/>
        </w:rPr>
        <w:t>Краснояружском</w:t>
      </w:r>
      <w:proofErr w:type="spellEnd"/>
      <w:r w:rsidR="00B27DDA" w:rsidRPr="00B27DDA">
        <w:rPr>
          <w:sz w:val="28"/>
          <w:szCs w:val="28"/>
        </w:rPr>
        <w:t xml:space="preserve"> районе»</w:t>
      </w:r>
      <w:r w:rsidR="00B27DDA">
        <w:rPr>
          <w:sz w:val="28"/>
          <w:szCs w:val="28"/>
        </w:rPr>
        <w:t xml:space="preserve"> </w:t>
      </w:r>
      <w:r w:rsidRPr="001C5611">
        <w:rPr>
          <w:sz w:val="28"/>
        </w:rPr>
        <w:t xml:space="preserve"> предусмотрены бюджетные </w:t>
      </w:r>
      <w:r w:rsidRPr="00B27DDA">
        <w:rPr>
          <w:sz w:val="28"/>
        </w:rPr>
        <w:t xml:space="preserve">ассигнования в сумме </w:t>
      </w:r>
      <w:r w:rsidR="00B27DDA" w:rsidRPr="00B27DDA">
        <w:rPr>
          <w:b/>
          <w:sz w:val="28"/>
        </w:rPr>
        <w:t>367,5</w:t>
      </w:r>
      <w:r w:rsidRPr="00B27DDA">
        <w:rPr>
          <w:b/>
          <w:sz w:val="28"/>
        </w:rPr>
        <w:t xml:space="preserve"> тыс.</w:t>
      </w:r>
      <w:r w:rsidRPr="00B27DDA">
        <w:rPr>
          <w:b/>
          <w:sz w:val="28"/>
          <w:lang w:val="en-US"/>
        </w:rPr>
        <w:t> </w:t>
      </w:r>
      <w:r w:rsidRPr="00B27DDA">
        <w:rPr>
          <w:b/>
          <w:sz w:val="28"/>
        </w:rPr>
        <w:t>рублей</w:t>
      </w:r>
      <w:r w:rsidRPr="00B27DDA">
        <w:rPr>
          <w:sz w:val="28"/>
        </w:rPr>
        <w:t xml:space="preserve"> на 2025 год, в сумме </w:t>
      </w:r>
      <w:r w:rsidR="00B27DDA" w:rsidRPr="00B27DDA">
        <w:rPr>
          <w:b/>
          <w:sz w:val="28"/>
        </w:rPr>
        <w:t xml:space="preserve">317,6 </w:t>
      </w:r>
      <w:r w:rsidRPr="00B27DDA">
        <w:rPr>
          <w:b/>
          <w:sz w:val="28"/>
        </w:rPr>
        <w:t xml:space="preserve">тыс. рублей </w:t>
      </w:r>
      <w:r w:rsidRPr="00B27DDA">
        <w:rPr>
          <w:sz w:val="28"/>
        </w:rPr>
        <w:t>на 2026 год</w:t>
      </w:r>
      <w:r w:rsidR="00B27DDA" w:rsidRPr="00B27DDA">
        <w:rPr>
          <w:sz w:val="28"/>
        </w:rPr>
        <w:t xml:space="preserve"> и </w:t>
      </w:r>
      <w:r w:rsidR="00B27DDA" w:rsidRPr="00B27DDA">
        <w:rPr>
          <w:b/>
          <w:sz w:val="28"/>
        </w:rPr>
        <w:t>278,6 тыс</w:t>
      </w:r>
      <w:proofErr w:type="gramStart"/>
      <w:r w:rsidR="00B27DDA" w:rsidRPr="00B27DDA">
        <w:rPr>
          <w:b/>
          <w:sz w:val="28"/>
        </w:rPr>
        <w:t>.р</w:t>
      </w:r>
      <w:proofErr w:type="gramEnd"/>
      <w:r w:rsidR="00B27DDA" w:rsidRPr="00B27DDA">
        <w:rPr>
          <w:b/>
          <w:sz w:val="28"/>
        </w:rPr>
        <w:t>уб</w:t>
      </w:r>
      <w:r w:rsidR="00B27DDA" w:rsidRPr="00B27DDA">
        <w:rPr>
          <w:sz w:val="28"/>
        </w:rPr>
        <w:t>. на 2027 год.</w:t>
      </w:r>
    </w:p>
    <w:p w:rsidR="009E78F7" w:rsidRDefault="009E78F7" w:rsidP="009E78F7">
      <w:pPr>
        <w:pStyle w:val="Style3"/>
        <w:widowControl/>
        <w:spacing w:before="10"/>
        <w:ind w:firstLine="720"/>
        <w:jc w:val="both"/>
        <w:rPr>
          <w:sz w:val="28"/>
          <w:szCs w:val="28"/>
        </w:rPr>
      </w:pPr>
    </w:p>
    <w:p w:rsidR="009E78F7" w:rsidRPr="004B4400" w:rsidRDefault="009E78F7" w:rsidP="009E78F7">
      <w:pPr>
        <w:pStyle w:val="Style3"/>
        <w:widowControl/>
        <w:spacing w:before="1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муниципальной программы является создание условий для устойчивого развития агропромышленного комплекса  </w:t>
      </w:r>
      <w:proofErr w:type="spellStart"/>
      <w:r>
        <w:rPr>
          <w:sz w:val="28"/>
          <w:szCs w:val="28"/>
        </w:rPr>
        <w:t>Краснояружского</w:t>
      </w:r>
      <w:proofErr w:type="spellEnd"/>
      <w:r>
        <w:rPr>
          <w:sz w:val="28"/>
          <w:szCs w:val="28"/>
        </w:rPr>
        <w:t xml:space="preserve"> района,  улучшение условий проживания граждан в сельской местности, охрана окружающей </w:t>
      </w:r>
      <w:r w:rsidRPr="004B4400">
        <w:rPr>
          <w:sz w:val="28"/>
          <w:szCs w:val="28"/>
        </w:rPr>
        <w:t>среды и рациональное природопользование.</w:t>
      </w:r>
    </w:p>
    <w:p w:rsidR="00B27DDA" w:rsidRPr="004B4400" w:rsidRDefault="00B27DDA" w:rsidP="00B27DDA">
      <w:pPr>
        <w:ind w:firstLine="709"/>
        <w:jc w:val="both"/>
        <w:rPr>
          <w:sz w:val="28"/>
          <w:szCs w:val="28"/>
        </w:rPr>
      </w:pPr>
      <w:r w:rsidRPr="004B4400">
        <w:rPr>
          <w:sz w:val="28"/>
          <w:szCs w:val="28"/>
        </w:rPr>
        <w:t xml:space="preserve">Ответственным исполнителем муниципальной программы является </w:t>
      </w:r>
      <w:r w:rsidR="004B4400" w:rsidRPr="004B4400">
        <w:rPr>
          <w:sz w:val="28"/>
          <w:szCs w:val="28"/>
        </w:rPr>
        <w:t>Управление сельского хозяйства и природопользования администрации района</w:t>
      </w:r>
      <w:r w:rsidRPr="004B4400">
        <w:rPr>
          <w:sz w:val="28"/>
          <w:szCs w:val="28"/>
        </w:rPr>
        <w:t>.</w:t>
      </w:r>
    </w:p>
    <w:p w:rsidR="00B27DDA" w:rsidRDefault="00B27DDA" w:rsidP="00B27DDA">
      <w:pPr>
        <w:autoSpaceDE w:val="0"/>
        <w:autoSpaceDN w:val="0"/>
        <w:adjustRightInd w:val="0"/>
        <w:spacing w:before="120"/>
        <w:ind w:firstLine="743"/>
        <w:jc w:val="both"/>
        <w:rPr>
          <w:sz w:val="28"/>
        </w:rPr>
      </w:pPr>
      <w:r w:rsidRPr="004B4400">
        <w:rPr>
          <w:sz w:val="28"/>
          <w:szCs w:val="28"/>
        </w:rPr>
        <w:t>Бюджетные средства на реализацию муниципальной</w:t>
      </w:r>
      <w:r w:rsidRPr="0081755C">
        <w:rPr>
          <w:sz w:val="28"/>
        </w:rPr>
        <w:t xml:space="preserve"> программы распределены между структурными элементами следующим образом:</w:t>
      </w:r>
    </w:p>
    <w:p w:rsidR="004B4400" w:rsidRPr="0081755C" w:rsidRDefault="004B4400" w:rsidP="00B27DDA">
      <w:pPr>
        <w:autoSpaceDE w:val="0"/>
        <w:autoSpaceDN w:val="0"/>
        <w:adjustRightInd w:val="0"/>
        <w:spacing w:before="120"/>
        <w:ind w:firstLine="743"/>
        <w:jc w:val="both"/>
        <w:rPr>
          <w:sz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148"/>
        <w:gridCol w:w="1418"/>
        <w:gridCol w:w="1417"/>
        <w:gridCol w:w="1418"/>
        <w:gridCol w:w="1671"/>
      </w:tblGrid>
      <w:tr w:rsidR="00B27DDA" w:rsidRPr="0081755C" w:rsidTr="00BB3EC0">
        <w:trPr>
          <w:tblHeader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B27DDA" w:rsidRPr="0081755C" w:rsidRDefault="00B27DDA" w:rsidP="00A93557">
            <w:pPr>
              <w:jc w:val="center"/>
              <w:rPr>
                <w:b/>
                <w:color w:val="000000"/>
              </w:rPr>
            </w:pPr>
            <w:r w:rsidRPr="0081755C"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81755C">
              <w:rPr>
                <w:b/>
                <w:color w:val="000000"/>
              </w:rPr>
              <w:t>п</w:t>
            </w:r>
            <w:proofErr w:type="spellEnd"/>
            <w:proofErr w:type="gramEnd"/>
            <w:r w:rsidRPr="0081755C">
              <w:rPr>
                <w:b/>
                <w:color w:val="000000"/>
              </w:rPr>
              <w:t>/</w:t>
            </w:r>
            <w:proofErr w:type="spellStart"/>
            <w:r w:rsidRPr="0081755C"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3148" w:type="dxa"/>
            <w:vMerge w:val="restart"/>
            <w:shd w:val="clear" w:color="auto" w:fill="auto"/>
            <w:vAlign w:val="center"/>
          </w:tcPr>
          <w:p w:rsidR="00B27DDA" w:rsidRPr="0081755C" w:rsidRDefault="00B27DDA" w:rsidP="00A93557">
            <w:pPr>
              <w:jc w:val="center"/>
              <w:rPr>
                <w:b/>
                <w:color w:val="000000"/>
              </w:rPr>
            </w:pPr>
            <w:r w:rsidRPr="0081755C">
              <w:rPr>
                <w:b/>
                <w:color w:val="000000"/>
              </w:rPr>
              <w:t xml:space="preserve">Наименование </w:t>
            </w:r>
          </w:p>
          <w:p w:rsidR="00B27DDA" w:rsidRPr="0081755C" w:rsidRDefault="00B27DDA" w:rsidP="00A93557">
            <w:pPr>
              <w:jc w:val="center"/>
              <w:rPr>
                <w:b/>
                <w:color w:val="000000"/>
              </w:rPr>
            </w:pPr>
            <w:r w:rsidRPr="0081755C">
              <w:rPr>
                <w:b/>
                <w:color w:val="000000"/>
              </w:rPr>
              <w:t>структурного элемента</w:t>
            </w:r>
          </w:p>
        </w:tc>
        <w:tc>
          <w:tcPr>
            <w:tcW w:w="5924" w:type="dxa"/>
            <w:gridSpan w:val="4"/>
            <w:shd w:val="clear" w:color="auto" w:fill="auto"/>
            <w:vAlign w:val="center"/>
          </w:tcPr>
          <w:p w:rsidR="00B27DDA" w:rsidRPr="0081755C" w:rsidRDefault="00B27DDA" w:rsidP="00A93557">
            <w:pPr>
              <w:jc w:val="center"/>
              <w:rPr>
                <w:b/>
                <w:color w:val="000000"/>
              </w:rPr>
            </w:pPr>
            <w:r w:rsidRPr="0081755C">
              <w:rPr>
                <w:b/>
                <w:color w:val="000000"/>
              </w:rPr>
              <w:t>Расходы (тыс. рублей), годы</w:t>
            </w:r>
          </w:p>
        </w:tc>
      </w:tr>
      <w:tr w:rsidR="00B27DDA" w:rsidRPr="0081755C" w:rsidTr="00BB3EC0">
        <w:trPr>
          <w:tblHeader/>
        </w:trPr>
        <w:tc>
          <w:tcPr>
            <w:tcW w:w="567" w:type="dxa"/>
            <w:vMerge/>
            <w:shd w:val="clear" w:color="auto" w:fill="auto"/>
            <w:vAlign w:val="center"/>
          </w:tcPr>
          <w:p w:rsidR="00B27DDA" w:rsidRPr="0081755C" w:rsidRDefault="00B27DDA" w:rsidP="00A9355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48" w:type="dxa"/>
            <w:vMerge/>
            <w:shd w:val="clear" w:color="auto" w:fill="auto"/>
            <w:vAlign w:val="center"/>
          </w:tcPr>
          <w:p w:rsidR="00B27DDA" w:rsidRPr="0081755C" w:rsidRDefault="00B27DDA" w:rsidP="00A9355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27DDA" w:rsidRPr="0081755C" w:rsidRDefault="00B27DDA" w:rsidP="00A93557">
            <w:pPr>
              <w:jc w:val="center"/>
              <w:rPr>
                <w:b/>
              </w:rPr>
            </w:pPr>
            <w:r w:rsidRPr="0081755C">
              <w:rPr>
                <w:b/>
              </w:rPr>
              <w:t>2025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7DDA" w:rsidRPr="0081755C" w:rsidRDefault="00B27DDA" w:rsidP="00A93557">
            <w:pPr>
              <w:jc w:val="center"/>
              <w:rPr>
                <w:b/>
              </w:rPr>
            </w:pPr>
            <w:r w:rsidRPr="0081755C">
              <w:rPr>
                <w:b/>
              </w:rPr>
              <w:t>2026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7DDA" w:rsidRPr="0081755C" w:rsidRDefault="00B27DDA" w:rsidP="00A93557">
            <w:pPr>
              <w:jc w:val="center"/>
              <w:rPr>
                <w:b/>
              </w:rPr>
            </w:pPr>
            <w:r w:rsidRPr="0081755C">
              <w:rPr>
                <w:b/>
              </w:rPr>
              <w:t>2027 год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B27DDA" w:rsidRPr="0081755C" w:rsidRDefault="00B27DDA" w:rsidP="00A93557">
            <w:pPr>
              <w:jc w:val="center"/>
              <w:rPr>
                <w:b/>
                <w:color w:val="000000"/>
              </w:rPr>
            </w:pPr>
            <w:r w:rsidRPr="0081755C">
              <w:rPr>
                <w:b/>
                <w:color w:val="000000"/>
              </w:rPr>
              <w:t xml:space="preserve">Итого на </w:t>
            </w:r>
          </w:p>
          <w:p w:rsidR="00B27DDA" w:rsidRPr="0081755C" w:rsidRDefault="00B27DDA" w:rsidP="00A93557">
            <w:pPr>
              <w:jc w:val="center"/>
              <w:rPr>
                <w:b/>
                <w:color w:val="000000"/>
              </w:rPr>
            </w:pPr>
            <w:r w:rsidRPr="0081755C">
              <w:rPr>
                <w:b/>
                <w:color w:val="000000"/>
              </w:rPr>
              <w:t>2025-2027 годы</w:t>
            </w:r>
          </w:p>
        </w:tc>
      </w:tr>
      <w:tr w:rsidR="00B27DDA" w:rsidRPr="0081755C" w:rsidTr="00BB3EC0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B27DDA" w:rsidRPr="0081755C" w:rsidRDefault="00B27DDA" w:rsidP="00A93557">
            <w:pPr>
              <w:jc w:val="center"/>
              <w:rPr>
                <w:b/>
                <w:bCs/>
                <w:color w:val="000000"/>
              </w:rPr>
            </w:pPr>
            <w:r w:rsidRPr="0081755C">
              <w:rPr>
                <w:b/>
                <w:bCs/>
                <w:color w:val="000000"/>
              </w:rPr>
              <w:t>1</w:t>
            </w:r>
          </w:p>
        </w:tc>
        <w:tc>
          <w:tcPr>
            <w:tcW w:w="3148" w:type="dxa"/>
            <w:shd w:val="clear" w:color="auto" w:fill="auto"/>
          </w:tcPr>
          <w:p w:rsidR="00B27DDA" w:rsidRPr="0081755C" w:rsidRDefault="00B27DDA" w:rsidP="00A93557">
            <w:pPr>
              <w:jc w:val="center"/>
              <w:rPr>
                <w:b/>
                <w:color w:val="000000"/>
              </w:rPr>
            </w:pPr>
            <w:r w:rsidRPr="0081755C">
              <w:rPr>
                <w:b/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7DDA" w:rsidRPr="0081755C" w:rsidRDefault="00B27DDA" w:rsidP="00A93557">
            <w:pPr>
              <w:jc w:val="center"/>
              <w:rPr>
                <w:b/>
                <w:bCs/>
                <w:color w:val="000000"/>
              </w:rPr>
            </w:pPr>
            <w:r w:rsidRPr="0081755C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7DDA" w:rsidRPr="0081755C" w:rsidRDefault="00B27DDA" w:rsidP="00A93557">
            <w:pPr>
              <w:jc w:val="center"/>
              <w:rPr>
                <w:b/>
                <w:bCs/>
                <w:color w:val="000000"/>
              </w:rPr>
            </w:pPr>
            <w:r w:rsidRPr="0081755C">
              <w:rPr>
                <w:b/>
                <w:bCs/>
                <w:color w:val="00000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7DDA" w:rsidRPr="0081755C" w:rsidRDefault="00B27DDA" w:rsidP="00A93557">
            <w:pPr>
              <w:jc w:val="center"/>
              <w:rPr>
                <w:b/>
                <w:bCs/>
                <w:color w:val="000000"/>
              </w:rPr>
            </w:pPr>
            <w:r w:rsidRPr="0081755C">
              <w:rPr>
                <w:b/>
                <w:bCs/>
                <w:color w:val="000000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B27DDA" w:rsidRPr="0081755C" w:rsidRDefault="00B27DDA" w:rsidP="00A93557">
            <w:pPr>
              <w:ind w:left="-109"/>
              <w:jc w:val="center"/>
              <w:rPr>
                <w:b/>
                <w:bCs/>
                <w:color w:val="000000"/>
              </w:rPr>
            </w:pPr>
            <w:r w:rsidRPr="0081755C">
              <w:rPr>
                <w:b/>
                <w:bCs/>
                <w:color w:val="000000"/>
              </w:rPr>
              <w:t>6</w:t>
            </w:r>
          </w:p>
        </w:tc>
      </w:tr>
      <w:tr w:rsidR="00B27DDA" w:rsidRPr="00E26A51" w:rsidTr="00BB3EC0">
        <w:trPr>
          <w:trHeight w:val="569"/>
        </w:trPr>
        <w:tc>
          <w:tcPr>
            <w:tcW w:w="567" w:type="dxa"/>
            <w:shd w:val="clear" w:color="auto" w:fill="auto"/>
            <w:vAlign w:val="center"/>
          </w:tcPr>
          <w:p w:rsidR="00B27DDA" w:rsidRPr="00E26A51" w:rsidRDefault="00B27DDA" w:rsidP="00A93557">
            <w:pPr>
              <w:jc w:val="center"/>
              <w:rPr>
                <w:bCs/>
                <w:color w:val="000000"/>
              </w:rPr>
            </w:pPr>
            <w:r w:rsidRPr="00E26A51">
              <w:rPr>
                <w:bCs/>
                <w:color w:val="000000"/>
              </w:rPr>
              <w:t>1</w:t>
            </w:r>
          </w:p>
        </w:tc>
        <w:tc>
          <w:tcPr>
            <w:tcW w:w="3148" w:type="dxa"/>
            <w:shd w:val="clear" w:color="auto" w:fill="auto"/>
          </w:tcPr>
          <w:p w:rsidR="00B27DDA" w:rsidRPr="00E26A51" w:rsidRDefault="00B27DDA" w:rsidP="00A93557">
            <w:pPr>
              <w:jc w:val="both"/>
              <w:rPr>
                <w:bCs/>
                <w:color w:val="000000"/>
              </w:rPr>
            </w:pPr>
            <w:r w:rsidRPr="00E26A51">
              <w:rPr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7DDA" w:rsidRPr="00E26A51" w:rsidRDefault="00B27DDA" w:rsidP="00A93557">
            <w:pPr>
              <w:jc w:val="right"/>
            </w:pPr>
            <w:r w:rsidRPr="00E26A51">
              <w:t>367,5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7DDA" w:rsidRPr="00E26A51" w:rsidRDefault="00B27DDA" w:rsidP="00A93557">
            <w:pPr>
              <w:jc w:val="right"/>
            </w:pPr>
            <w:r w:rsidRPr="00E26A51">
              <w:t>317,6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7DDA" w:rsidRPr="00E26A51" w:rsidRDefault="00B27DDA" w:rsidP="00A93557">
            <w:pPr>
              <w:jc w:val="right"/>
            </w:pPr>
            <w:r w:rsidRPr="00E26A51">
              <w:t>278,6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B27DDA" w:rsidRPr="00E26A51" w:rsidRDefault="00B27DDA" w:rsidP="00A93557">
            <w:pPr>
              <w:jc w:val="right"/>
            </w:pPr>
            <w:r w:rsidRPr="00E26A51">
              <w:t>963,7</w:t>
            </w:r>
          </w:p>
        </w:tc>
      </w:tr>
      <w:tr w:rsidR="00B27DDA" w:rsidRPr="00E26A51" w:rsidTr="00BB3EC0">
        <w:tc>
          <w:tcPr>
            <w:tcW w:w="567" w:type="dxa"/>
            <w:shd w:val="clear" w:color="auto" w:fill="auto"/>
            <w:vAlign w:val="center"/>
          </w:tcPr>
          <w:p w:rsidR="00B27DDA" w:rsidRPr="00E26A51" w:rsidRDefault="00B27DDA" w:rsidP="00A9355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48" w:type="dxa"/>
            <w:shd w:val="clear" w:color="auto" w:fill="auto"/>
          </w:tcPr>
          <w:p w:rsidR="00B27DDA" w:rsidRPr="00E26A51" w:rsidRDefault="00B27DDA" w:rsidP="00A93557">
            <w:pPr>
              <w:rPr>
                <w:b/>
                <w:bCs/>
                <w:color w:val="000000"/>
              </w:rPr>
            </w:pPr>
            <w:r w:rsidRPr="00E26A51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7DDA" w:rsidRPr="00E26A51" w:rsidRDefault="00B27DDA" w:rsidP="00A93557">
            <w:pPr>
              <w:jc w:val="right"/>
              <w:rPr>
                <w:b/>
              </w:rPr>
            </w:pPr>
            <w:r w:rsidRPr="00E26A51">
              <w:rPr>
                <w:b/>
              </w:rPr>
              <w:t>367,5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7DDA" w:rsidRPr="00E26A51" w:rsidRDefault="00B27DDA" w:rsidP="00A93557">
            <w:pPr>
              <w:jc w:val="right"/>
              <w:rPr>
                <w:b/>
              </w:rPr>
            </w:pPr>
            <w:r w:rsidRPr="00E26A51">
              <w:rPr>
                <w:b/>
              </w:rPr>
              <w:t>317,6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7DDA" w:rsidRPr="00E26A51" w:rsidRDefault="00B27DDA" w:rsidP="00A93557">
            <w:pPr>
              <w:jc w:val="right"/>
              <w:rPr>
                <w:b/>
              </w:rPr>
            </w:pPr>
            <w:r w:rsidRPr="00E26A51">
              <w:rPr>
                <w:b/>
              </w:rPr>
              <w:t>278,6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B27DDA" w:rsidRPr="00E26A51" w:rsidRDefault="00B27DDA" w:rsidP="00A93557">
            <w:pPr>
              <w:jc w:val="right"/>
              <w:rPr>
                <w:b/>
              </w:rPr>
            </w:pPr>
            <w:r w:rsidRPr="00E26A51">
              <w:rPr>
                <w:b/>
              </w:rPr>
              <w:t>963,7</w:t>
            </w:r>
          </w:p>
        </w:tc>
      </w:tr>
    </w:tbl>
    <w:p w:rsidR="00B27DDA" w:rsidRPr="00044111" w:rsidRDefault="00B27DDA" w:rsidP="00B27DDA">
      <w:pPr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 w:rsidRPr="00044111">
        <w:rPr>
          <w:sz w:val="28"/>
          <w:szCs w:val="28"/>
        </w:rPr>
        <w:t xml:space="preserve">В составе </w:t>
      </w:r>
      <w:r>
        <w:rPr>
          <w:sz w:val="28"/>
          <w:szCs w:val="28"/>
        </w:rPr>
        <w:t>муниципальной</w:t>
      </w:r>
      <w:r w:rsidRPr="00044111">
        <w:rPr>
          <w:sz w:val="28"/>
          <w:szCs w:val="28"/>
        </w:rPr>
        <w:t xml:space="preserve"> программы предусмотрены расходы </w:t>
      </w:r>
      <w:proofErr w:type="gramStart"/>
      <w:r w:rsidRPr="00044111">
        <w:rPr>
          <w:sz w:val="28"/>
          <w:szCs w:val="28"/>
        </w:rPr>
        <w:t>на</w:t>
      </w:r>
      <w:proofErr w:type="gramEnd"/>
      <w:r w:rsidRPr="00044111">
        <w:rPr>
          <w:sz w:val="28"/>
          <w:szCs w:val="28"/>
        </w:rPr>
        <w:t>:</w:t>
      </w:r>
    </w:p>
    <w:p w:rsidR="00B27DDA" w:rsidRPr="00D51B9A" w:rsidRDefault="00B27DDA" w:rsidP="00B27DDA">
      <w:pPr>
        <w:ind w:firstLine="743"/>
        <w:jc w:val="both"/>
        <w:rPr>
          <w:b/>
          <w:sz w:val="28"/>
          <w:szCs w:val="28"/>
        </w:rPr>
      </w:pPr>
    </w:p>
    <w:p w:rsidR="00B27DDA" w:rsidRPr="00D51B9A" w:rsidRDefault="00B27DDA" w:rsidP="00B27DDA">
      <w:pPr>
        <w:numPr>
          <w:ilvl w:val="0"/>
          <w:numId w:val="3"/>
        </w:numPr>
        <w:autoSpaceDE w:val="0"/>
        <w:autoSpaceDN w:val="0"/>
        <w:adjustRightInd w:val="0"/>
        <w:ind w:left="0" w:firstLine="743"/>
        <w:jc w:val="both"/>
        <w:rPr>
          <w:i/>
          <w:sz w:val="28"/>
          <w:szCs w:val="28"/>
        </w:rPr>
      </w:pPr>
      <w:r w:rsidRPr="00D51B9A">
        <w:rPr>
          <w:i/>
          <w:sz w:val="28"/>
          <w:szCs w:val="28"/>
        </w:rPr>
        <w:t>комплексы процессных мероприятий</w:t>
      </w:r>
    </w:p>
    <w:p w:rsidR="00B27DDA" w:rsidRDefault="00B27DDA" w:rsidP="00D3508B">
      <w:pPr>
        <w:autoSpaceDE w:val="0"/>
        <w:autoSpaceDN w:val="0"/>
        <w:adjustRightInd w:val="0"/>
        <w:ind w:firstLine="743"/>
        <w:jc w:val="center"/>
        <w:rPr>
          <w:i/>
          <w:sz w:val="28"/>
          <w:szCs w:val="28"/>
        </w:rPr>
      </w:pPr>
      <w:r w:rsidRPr="00D51B9A">
        <w:rPr>
          <w:i/>
          <w:sz w:val="28"/>
          <w:szCs w:val="28"/>
        </w:rPr>
        <w:t>Комплекс процессных мероприятий «</w:t>
      </w:r>
      <w:r w:rsidRPr="00B27DDA">
        <w:rPr>
          <w:i/>
          <w:sz w:val="28"/>
          <w:szCs w:val="28"/>
        </w:rPr>
        <w:t>Обеспечение функций по содержанию скотомогильников (биотермических ям), находящихся в собственности Белгородской области</w:t>
      </w:r>
      <w:r>
        <w:rPr>
          <w:i/>
          <w:sz w:val="28"/>
          <w:szCs w:val="28"/>
        </w:rPr>
        <w:t>»</w:t>
      </w:r>
    </w:p>
    <w:p w:rsidR="00B27DDA" w:rsidRDefault="00B27DDA" w:rsidP="00B27DDA">
      <w:pPr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 w:rsidRPr="00B27DDA">
        <w:rPr>
          <w:i/>
          <w:sz w:val="28"/>
          <w:szCs w:val="28"/>
        </w:rPr>
        <w:t xml:space="preserve"> </w:t>
      </w:r>
      <w:r w:rsidRPr="00D51B9A">
        <w:rPr>
          <w:sz w:val="28"/>
          <w:szCs w:val="28"/>
        </w:rPr>
        <w:t xml:space="preserve">На реализацию </w:t>
      </w:r>
      <w:r>
        <w:rPr>
          <w:sz w:val="28"/>
          <w:szCs w:val="28"/>
        </w:rPr>
        <w:t xml:space="preserve">данного </w:t>
      </w:r>
      <w:r w:rsidRPr="00E45784">
        <w:rPr>
          <w:sz w:val="28"/>
          <w:szCs w:val="28"/>
        </w:rPr>
        <w:t xml:space="preserve">комплекса процессных мероприятий предусмотрены бюджетные ассигнования на </w:t>
      </w:r>
      <w:r>
        <w:rPr>
          <w:sz w:val="28"/>
          <w:szCs w:val="28"/>
        </w:rPr>
        <w:t>содержание</w:t>
      </w:r>
      <w:r w:rsidRPr="00B27DDA">
        <w:rPr>
          <w:sz w:val="28"/>
          <w:szCs w:val="28"/>
        </w:rPr>
        <w:t xml:space="preserve"> скотомогильников (биотермических ям), находящихся в собственности Белгородской области</w:t>
      </w:r>
      <w:r w:rsidR="00444E6F">
        <w:rPr>
          <w:sz w:val="28"/>
          <w:szCs w:val="28"/>
        </w:rPr>
        <w:t xml:space="preserve"> на 2025 год в сумме 98,4 тыс</w:t>
      </w:r>
      <w:proofErr w:type="gramStart"/>
      <w:r w:rsidR="00444E6F">
        <w:rPr>
          <w:sz w:val="28"/>
          <w:szCs w:val="28"/>
        </w:rPr>
        <w:t>.р</w:t>
      </w:r>
      <w:proofErr w:type="gramEnd"/>
      <w:r w:rsidR="00444E6F">
        <w:rPr>
          <w:sz w:val="28"/>
          <w:szCs w:val="28"/>
        </w:rPr>
        <w:t>уб.; на 2026 год – 102,3 тыс.руб.; на 2027 год в сумме 106,4 тыс.руб.</w:t>
      </w:r>
    </w:p>
    <w:p w:rsidR="00444E6F" w:rsidRPr="00E8495A" w:rsidRDefault="00444E6F" w:rsidP="00444E6F">
      <w:pPr>
        <w:autoSpaceDE w:val="0"/>
        <w:autoSpaceDN w:val="0"/>
        <w:adjustRightInd w:val="0"/>
        <w:ind w:firstLine="743"/>
        <w:jc w:val="both"/>
        <w:rPr>
          <w:bCs/>
          <w:sz w:val="28"/>
          <w:szCs w:val="28"/>
        </w:rPr>
      </w:pPr>
      <w:r w:rsidRPr="00E8495A">
        <w:rPr>
          <w:bCs/>
          <w:sz w:val="28"/>
          <w:szCs w:val="28"/>
        </w:rPr>
        <w:t>В результате данного мероприятия будет реализовано 100% обеспечение сохранности и цело</w:t>
      </w:r>
      <w:r>
        <w:rPr>
          <w:bCs/>
          <w:sz w:val="28"/>
          <w:szCs w:val="28"/>
        </w:rPr>
        <w:t xml:space="preserve">стности территории </w:t>
      </w:r>
      <w:proofErr w:type="spellStart"/>
      <w:r>
        <w:rPr>
          <w:bCs/>
          <w:sz w:val="28"/>
          <w:szCs w:val="28"/>
        </w:rPr>
        <w:t>скотомогильны</w:t>
      </w:r>
      <w:r w:rsidRPr="00E8495A">
        <w:rPr>
          <w:bCs/>
          <w:sz w:val="28"/>
          <w:szCs w:val="28"/>
        </w:rPr>
        <w:t>х</w:t>
      </w:r>
      <w:proofErr w:type="spellEnd"/>
      <w:r w:rsidRPr="00E8495A">
        <w:rPr>
          <w:bCs/>
          <w:sz w:val="28"/>
          <w:szCs w:val="28"/>
        </w:rPr>
        <w:t xml:space="preserve"> и биотермических ям. </w:t>
      </w:r>
    </w:p>
    <w:p w:rsidR="00444E6F" w:rsidRDefault="00444E6F" w:rsidP="00B27DDA">
      <w:pPr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</w:p>
    <w:p w:rsidR="00444E6F" w:rsidRPr="00B27DDA" w:rsidRDefault="00444E6F" w:rsidP="00D3508B">
      <w:pPr>
        <w:autoSpaceDE w:val="0"/>
        <w:autoSpaceDN w:val="0"/>
        <w:adjustRightInd w:val="0"/>
        <w:ind w:firstLine="743"/>
        <w:jc w:val="center"/>
        <w:rPr>
          <w:sz w:val="28"/>
          <w:szCs w:val="28"/>
        </w:rPr>
      </w:pPr>
      <w:r w:rsidRPr="00D51B9A">
        <w:rPr>
          <w:i/>
          <w:sz w:val="28"/>
          <w:szCs w:val="28"/>
        </w:rPr>
        <w:t xml:space="preserve">Комплекс процессных мероприятий </w:t>
      </w:r>
      <w:r w:rsidRPr="00444E6F">
        <w:rPr>
          <w:i/>
          <w:sz w:val="28"/>
          <w:szCs w:val="28"/>
        </w:rPr>
        <w:t>«Осуществление деятельности по обращению с животными без владельцев»</w:t>
      </w:r>
    </w:p>
    <w:p w:rsidR="00FF2243" w:rsidRDefault="00444E6F" w:rsidP="00472BC1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444E6F">
        <w:rPr>
          <w:b w:val="0"/>
          <w:sz w:val="28"/>
          <w:szCs w:val="28"/>
        </w:rPr>
        <w:t>На реализацию данного комплекса процессных мероприятий предусмотрены бюджетные ассигнования</w:t>
      </w:r>
      <w:r>
        <w:rPr>
          <w:b w:val="0"/>
          <w:sz w:val="28"/>
          <w:szCs w:val="28"/>
        </w:rPr>
        <w:t xml:space="preserve"> в сумме 269,1 тыс</w:t>
      </w:r>
      <w:proofErr w:type="gramStart"/>
      <w:r>
        <w:rPr>
          <w:b w:val="0"/>
          <w:sz w:val="28"/>
          <w:szCs w:val="28"/>
        </w:rPr>
        <w:t>.р</w:t>
      </w:r>
      <w:proofErr w:type="gramEnd"/>
      <w:r>
        <w:rPr>
          <w:b w:val="0"/>
          <w:sz w:val="28"/>
          <w:szCs w:val="28"/>
        </w:rPr>
        <w:t>уб. на 2025 год, в сумме 215,3 тыс.руб. на 2026 год и на 2027 год в сумме 172,2 тыс.руб.</w:t>
      </w:r>
    </w:p>
    <w:p w:rsidR="00444E6F" w:rsidRPr="00E8495A" w:rsidRDefault="00444E6F" w:rsidP="00444E6F">
      <w:pPr>
        <w:autoSpaceDE w:val="0"/>
        <w:autoSpaceDN w:val="0"/>
        <w:adjustRightInd w:val="0"/>
        <w:ind w:firstLine="743"/>
        <w:jc w:val="both"/>
        <w:rPr>
          <w:bCs/>
          <w:sz w:val="28"/>
          <w:szCs w:val="28"/>
        </w:rPr>
      </w:pPr>
      <w:proofErr w:type="gramStart"/>
      <w:r w:rsidRPr="00E8495A">
        <w:rPr>
          <w:bCs/>
          <w:sz w:val="28"/>
          <w:szCs w:val="28"/>
        </w:rPr>
        <w:t>В результате реализации данного мероприятия будет осуществлен отлов животн</w:t>
      </w:r>
      <w:r>
        <w:rPr>
          <w:bCs/>
          <w:sz w:val="28"/>
          <w:szCs w:val="28"/>
        </w:rPr>
        <w:t xml:space="preserve">ых </w:t>
      </w:r>
      <w:r w:rsidRPr="00E8495A">
        <w:rPr>
          <w:bCs/>
          <w:sz w:val="28"/>
          <w:szCs w:val="28"/>
        </w:rPr>
        <w:t>без владельца, в том числе их транспортировка и передача в приют для животных, содержание животных без владельцев в приютах, возврат потерявшихся животных их владельцам</w:t>
      </w:r>
      <w:r w:rsidR="00E26A51">
        <w:rPr>
          <w:bCs/>
          <w:sz w:val="28"/>
          <w:szCs w:val="28"/>
        </w:rPr>
        <w:t>,</w:t>
      </w:r>
      <w:r w:rsidRPr="00E8495A">
        <w:rPr>
          <w:bCs/>
          <w:sz w:val="28"/>
          <w:szCs w:val="28"/>
        </w:rPr>
        <w:t xml:space="preserve"> возврат животных без владельцев, не проявляющих немотивированной агрессивности, на прежние места обитания, а также размещение в приютах и содержание в них животных которые не могут быть возвращены</w:t>
      </w:r>
      <w:proofErr w:type="gramEnd"/>
      <w:r w:rsidRPr="00E8495A">
        <w:rPr>
          <w:bCs/>
          <w:sz w:val="28"/>
          <w:szCs w:val="28"/>
        </w:rPr>
        <w:t xml:space="preserve"> на прежние места их обитания</w:t>
      </w:r>
      <w:r w:rsidR="00E26A51">
        <w:rPr>
          <w:bCs/>
          <w:sz w:val="28"/>
          <w:szCs w:val="28"/>
        </w:rPr>
        <w:t>.</w:t>
      </w:r>
    </w:p>
    <w:p w:rsidR="00444E6F" w:rsidRPr="00444E6F" w:rsidRDefault="00444E6F" w:rsidP="00472BC1">
      <w:pPr>
        <w:pStyle w:val="ConsPlusTitle"/>
        <w:ind w:firstLine="567"/>
        <w:jc w:val="both"/>
        <w:rPr>
          <w:b w:val="0"/>
          <w:sz w:val="28"/>
          <w:szCs w:val="28"/>
        </w:rPr>
      </w:pPr>
    </w:p>
    <w:p w:rsidR="004F08B9" w:rsidRPr="004B4400" w:rsidRDefault="004F08B9" w:rsidP="004F08B9">
      <w:pPr>
        <w:pStyle w:val="Style3"/>
        <w:widowControl/>
        <w:spacing w:before="10"/>
        <w:rPr>
          <w:b/>
          <w:sz w:val="28"/>
          <w:szCs w:val="28"/>
        </w:rPr>
      </w:pPr>
      <w:r w:rsidRPr="004B4400">
        <w:rPr>
          <w:rStyle w:val="FontStyle73"/>
          <w:sz w:val="28"/>
          <w:szCs w:val="28"/>
        </w:rPr>
        <w:t xml:space="preserve">10. Муниципальная программа </w:t>
      </w:r>
      <w:r w:rsidRPr="004B4400">
        <w:rPr>
          <w:rStyle w:val="FontStyle73"/>
          <w:b w:val="0"/>
          <w:sz w:val="28"/>
          <w:szCs w:val="28"/>
        </w:rPr>
        <w:t>«</w:t>
      </w:r>
      <w:r w:rsidRPr="004B4400">
        <w:rPr>
          <w:b/>
          <w:sz w:val="28"/>
          <w:szCs w:val="28"/>
        </w:rPr>
        <w:t xml:space="preserve">Развитие </w:t>
      </w:r>
      <w:proofErr w:type="gramStart"/>
      <w:r w:rsidRPr="004B4400">
        <w:rPr>
          <w:b/>
          <w:sz w:val="28"/>
          <w:szCs w:val="28"/>
        </w:rPr>
        <w:t>информационного</w:t>
      </w:r>
      <w:proofErr w:type="gramEnd"/>
    </w:p>
    <w:p w:rsidR="009E78F7" w:rsidRDefault="004F08B9" w:rsidP="004B4400">
      <w:pPr>
        <w:pStyle w:val="Style3"/>
        <w:widowControl/>
        <w:spacing w:before="10"/>
        <w:rPr>
          <w:sz w:val="28"/>
        </w:rPr>
      </w:pPr>
      <w:r w:rsidRPr="004B4400">
        <w:rPr>
          <w:b/>
          <w:sz w:val="28"/>
          <w:szCs w:val="28"/>
        </w:rPr>
        <w:t xml:space="preserve"> общества в </w:t>
      </w:r>
      <w:proofErr w:type="spellStart"/>
      <w:r w:rsidRPr="004B4400">
        <w:rPr>
          <w:b/>
          <w:sz w:val="28"/>
          <w:szCs w:val="28"/>
        </w:rPr>
        <w:t>Краснояружском</w:t>
      </w:r>
      <w:proofErr w:type="spellEnd"/>
      <w:r w:rsidRPr="004B4400">
        <w:rPr>
          <w:b/>
          <w:sz w:val="28"/>
          <w:szCs w:val="28"/>
        </w:rPr>
        <w:t xml:space="preserve"> районе»</w:t>
      </w:r>
    </w:p>
    <w:p w:rsidR="004F08B9" w:rsidRPr="00B80335" w:rsidRDefault="004F08B9" w:rsidP="004F08B9">
      <w:pPr>
        <w:autoSpaceDE w:val="0"/>
        <w:autoSpaceDN w:val="0"/>
        <w:adjustRightInd w:val="0"/>
        <w:spacing w:before="120"/>
        <w:ind w:firstLine="743"/>
        <w:jc w:val="both"/>
        <w:rPr>
          <w:sz w:val="28"/>
        </w:rPr>
      </w:pPr>
      <w:r w:rsidRPr="001C5611">
        <w:rPr>
          <w:sz w:val="28"/>
        </w:rPr>
        <w:t xml:space="preserve">На реализацию </w:t>
      </w:r>
      <w:r>
        <w:rPr>
          <w:sz w:val="28"/>
        </w:rPr>
        <w:t>муниципальной</w:t>
      </w:r>
      <w:r w:rsidRPr="001C5611">
        <w:rPr>
          <w:sz w:val="28"/>
        </w:rPr>
        <w:t xml:space="preserve"> программы «Развитие информационного общества в </w:t>
      </w:r>
      <w:proofErr w:type="spellStart"/>
      <w:r>
        <w:rPr>
          <w:sz w:val="28"/>
        </w:rPr>
        <w:t>Краснояружском</w:t>
      </w:r>
      <w:proofErr w:type="spellEnd"/>
      <w:r>
        <w:rPr>
          <w:sz w:val="28"/>
        </w:rPr>
        <w:t xml:space="preserve"> районе</w:t>
      </w:r>
      <w:r w:rsidRPr="001C5611">
        <w:rPr>
          <w:sz w:val="28"/>
        </w:rPr>
        <w:t xml:space="preserve">» (далее – Программа) предусмотрены бюджетные </w:t>
      </w:r>
      <w:r w:rsidRPr="00B80335">
        <w:rPr>
          <w:sz w:val="28"/>
        </w:rPr>
        <w:t xml:space="preserve">ассигнования в сумме </w:t>
      </w:r>
      <w:r w:rsidR="00B80335" w:rsidRPr="00B80335">
        <w:rPr>
          <w:b/>
          <w:sz w:val="28"/>
        </w:rPr>
        <w:t>7 млн.440,3</w:t>
      </w:r>
      <w:r w:rsidRPr="00B80335">
        <w:rPr>
          <w:b/>
          <w:sz w:val="28"/>
        </w:rPr>
        <w:t xml:space="preserve"> тыс.</w:t>
      </w:r>
      <w:r w:rsidRPr="00B80335">
        <w:rPr>
          <w:b/>
          <w:sz w:val="28"/>
          <w:lang w:val="en-US"/>
        </w:rPr>
        <w:t> </w:t>
      </w:r>
      <w:r w:rsidRPr="00B80335">
        <w:rPr>
          <w:b/>
          <w:sz w:val="28"/>
        </w:rPr>
        <w:t>рублей</w:t>
      </w:r>
      <w:r w:rsidRPr="00B80335">
        <w:rPr>
          <w:sz w:val="28"/>
        </w:rPr>
        <w:t xml:space="preserve"> на 2025 год, в сумме </w:t>
      </w:r>
      <w:r w:rsidR="00B80335" w:rsidRPr="00B80335">
        <w:rPr>
          <w:b/>
          <w:sz w:val="28"/>
        </w:rPr>
        <w:t xml:space="preserve">7 млн. 440,3 </w:t>
      </w:r>
      <w:r w:rsidRPr="00B80335">
        <w:rPr>
          <w:b/>
          <w:sz w:val="28"/>
        </w:rPr>
        <w:t xml:space="preserve">тыс. рублей </w:t>
      </w:r>
      <w:r w:rsidRPr="00B80335">
        <w:rPr>
          <w:sz w:val="28"/>
        </w:rPr>
        <w:t>на 2026 год</w:t>
      </w:r>
    </w:p>
    <w:p w:rsidR="004F08B9" w:rsidRDefault="004F08B9" w:rsidP="004F08B9">
      <w:pPr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 w:rsidRPr="00B80335">
        <w:rPr>
          <w:sz w:val="28"/>
        </w:rPr>
        <w:t>Целями муниципальной программы</w:t>
      </w:r>
      <w:r w:rsidRPr="003B6F01">
        <w:rPr>
          <w:sz w:val="28"/>
        </w:rPr>
        <w:t xml:space="preserve"> являются:</w:t>
      </w:r>
    </w:p>
    <w:p w:rsidR="004F08B9" w:rsidRDefault="004F08B9" w:rsidP="004F08B9">
      <w:pPr>
        <w:pStyle w:val="afd"/>
        <w:spacing w:line="240" w:lineRule="auto"/>
        <w:ind w:firstLine="720"/>
        <w:rPr>
          <w:lang w:val="ru-RU"/>
        </w:rPr>
      </w:pPr>
      <w:r>
        <w:rPr>
          <w:sz w:val="28"/>
          <w:szCs w:val="28"/>
          <w:lang w:val="ru-RU"/>
        </w:rPr>
        <w:t>- развитие информационно-телекоммуникационной среды;</w:t>
      </w:r>
    </w:p>
    <w:p w:rsidR="004F08B9" w:rsidRDefault="004F08B9" w:rsidP="004F08B9">
      <w:pPr>
        <w:pStyle w:val="Style3"/>
        <w:widowControl/>
        <w:spacing w:before="10"/>
        <w:ind w:firstLine="720"/>
        <w:jc w:val="both"/>
      </w:pPr>
      <w:r>
        <w:rPr>
          <w:sz w:val="28"/>
          <w:szCs w:val="28"/>
        </w:rPr>
        <w:lastRenderedPageBreak/>
        <w:t>- получение гражданами и организациями преимуществ от применения информационных и телекоммуникационных технологий.</w:t>
      </w:r>
    </w:p>
    <w:p w:rsidR="00E1016E" w:rsidRPr="00C056EA" w:rsidRDefault="00E1016E" w:rsidP="00E1016E">
      <w:pPr>
        <w:ind w:firstLine="709"/>
        <w:jc w:val="both"/>
        <w:rPr>
          <w:sz w:val="28"/>
          <w:szCs w:val="28"/>
        </w:rPr>
      </w:pPr>
      <w:r w:rsidRPr="004B4400">
        <w:rPr>
          <w:sz w:val="28"/>
          <w:szCs w:val="28"/>
        </w:rPr>
        <w:t xml:space="preserve">Ответственным исполнителем </w:t>
      </w:r>
      <w:r w:rsidR="00ED6E86">
        <w:rPr>
          <w:sz w:val="28"/>
          <w:szCs w:val="28"/>
        </w:rPr>
        <w:t>муниципаль</w:t>
      </w:r>
      <w:r w:rsidRPr="004B4400">
        <w:rPr>
          <w:sz w:val="28"/>
          <w:szCs w:val="28"/>
        </w:rPr>
        <w:t xml:space="preserve">ной программы является </w:t>
      </w:r>
      <w:r w:rsidR="004B4400" w:rsidRPr="004B4400">
        <w:rPr>
          <w:sz w:val="28"/>
          <w:szCs w:val="28"/>
        </w:rPr>
        <w:t xml:space="preserve">Администрация </w:t>
      </w:r>
      <w:proofErr w:type="spellStart"/>
      <w:r w:rsidR="004B4400" w:rsidRPr="004B4400">
        <w:rPr>
          <w:sz w:val="28"/>
          <w:szCs w:val="28"/>
        </w:rPr>
        <w:t>Краснояружского</w:t>
      </w:r>
      <w:proofErr w:type="spellEnd"/>
      <w:r w:rsidR="004B4400" w:rsidRPr="004B4400">
        <w:rPr>
          <w:sz w:val="28"/>
          <w:szCs w:val="28"/>
        </w:rPr>
        <w:t xml:space="preserve"> района в лице  информационно – технического отдела</w:t>
      </w:r>
      <w:r w:rsidRPr="004B4400">
        <w:rPr>
          <w:sz w:val="28"/>
          <w:szCs w:val="28"/>
        </w:rPr>
        <w:t>.</w:t>
      </w:r>
    </w:p>
    <w:p w:rsidR="00E1016E" w:rsidRDefault="00E1016E" w:rsidP="00E1016E">
      <w:pPr>
        <w:autoSpaceDE w:val="0"/>
        <w:autoSpaceDN w:val="0"/>
        <w:adjustRightInd w:val="0"/>
        <w:spacing w:before="120"/>
        <w:ind w:firstLine="743"/>
        <w:jc w:val="both"/>
        <w:rPr>
          <w:sz w:val="28"/>
        </w:rPr>
      </w:pPr>
      <w:r w:rsidRPr="0081755C">
        <w:rPr>
          <w:sz w:val="28"/>
        </w:rPr>
        <w:t>Бюджетные средства на реализацию Программы распределены между главными распорядителями бюджетных сре</w:t>
      </w:r>
      <w:proofErr w:type="gramStart"/>
      <w:r w:rsidRPr="0081755C">
        <w:rPr>
          <w:sz w:val="28"/>
        </w:rPr>
        <w:t>дств сл</w:t>
      </w:r>
      <w:proofErr w:type="gramEnd"/>
      <w:r w:rsidRPr="0081755C">
        <w:rPr>
          <w:sz w:val="28"/>
        </w:rPr>
        <w:t>едующим образом: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006"/>
        <w:gridCol w:w="1546"/>
        <w:gridCol w:w="1497"/>
        <w:gridCol w:w="1475"/>
        <w:gridCol w:w="1407"/>
      </w:tblGrid>
      <w:tr w:rsidR="00E1016E" w:rsidRPr="00B80335" w:rsidTr="00B80335">
        <w:tc>
          <w:tcPr>
            <w:tcW w:w="567" w:type="dxa"/>
            <w:vMerge w:val="restart"/>
            <w:shd w:val="clear" w:color="auto" w:fill="auto"/>
            <w:vAlign w:val="center"/>
          </w:tcPr>
          <w:p w:rsidR="00E1016E" w:rsidRPr="00B80335" w:rsidRDefault="00E1016E" w:rsidP="000E6C8E">
            <w:pPr>
              <w:jc w:val="center"/>
              <w:rPr>
                <w:b/>
              </w:rPr>
            </w:pPr>
            <w:r w:rsidRPr="00B80335">
              <w:rPr>
                <w:b/>
              </w:rPr>
              <w:t xml:space="preserve">№ </w:t>
            </w:r>
            <w:proofErr w:type="spellStart"/>
            <w:proofErr w:type="gramStart"/>
            <w:r w:rsidRPr="00B80335">
              <w:rPr>
                <w:b/>
              </w:rPr>
              <w:t>п</w:t>
            </w:r>
            <w:proofErr w:type="spellEnd"/>
            <w:proofErr w:type="gramEnd"/>
            <w:r w:rsidRPr="00B80335">
              <w:rPr>
                <w:b/>
              </w:rPr>
              <w:t>/</w:t>
            </w:r>
            <w:proofErr w:type="spellStart"/>
            <w:r w:rsidRPr="00B80335">
              <w:rPr>
                <w:b/>
              </w:rPr>
              <w:t>п</w:t>
            </w:r>
            <w:proofErr w:type="spellEnd"/>
          </w:p>
        </w:tc>
        <w:tc>
          <w:tcPr>
            <w:tcW w:w="3006" w:type="dxa"/>
            <w:vMerge w:val="restart"/>
            <w:shd w:val="clear" w:color="auto" w:fill="auto"/>
            <w:vAlign w:val="center"/>
          </w:tcPr>
          <w:p w:rsidR="00E1016E" w:rsidRPr="00B80335" w:rsidRDefault="00E1016E" w:rsidP="000E6C8E">
            <w:pPr>
              <w:jc w:val="center"/>
              <w:rPr>
                <w:b/>
              </w:rPr>
            </w:pPr>
            <w:r w:rsidRPr="00B80335">
              <w:rPr>
                <w:b/>
              </w:rPr>
              <w:t>Наименование ГРБС</w:t>
            </w:r>
          </w:p>
        </w:tc>
        <w:tc>
          <w:tcPr>
            <w:tcW w:w="5925" w:type="dxa"/>
            <w:gridSpan w:val="4"/>
            <w:shd w:val="clear" w:color="auto" w:fill="auto"/>
            <w:vAlign w:val="center"/>
          </w:tcPr>
          <w:p w:rsidR="00E1016E" w:rsidRPr="00B80335" w:rsidRDefault="00E1016E" w:rsidP="000E6C8E">
            <w:pPr>
              <w:jc w:val="center"/>
              <w:rPr>
                <w:b/>
              </w:rPr>
            </w:pPr>
            <w:r w:rsidRPr="00B80335">
              <w:rPr>
                <w:b/>
              </w:rPr>
              <w:t>Расходы (тыс. рублей), годы</w:t>
            </w:r>
          </w:p>
        </w:tc>
      </w:tr>
      <w:tr w:rsidR="00E1016E" w:rsidRPr="00B80335" w:rsidTr="00B80335">
        <w:tc>
          <w:tcPr>
            <w:tcW w:w="567" w:type="dxa"/>
            <w:vMerge/>
            <w:shd w:val="clear" w:color="auto" w:fill="auto"/>
            <w:vAlign w:val="center"/>
          </w:tcPr>
          <w:p w:rsidR="00E1016E" w:rsidRPr="00B80335" w:rsidRDefault="00E1016E" w:rsidP="000E6C8E">
            <w:pPr>
              <w:jc w:val="center"/>
              <w:rPr>
                <w:b/>
              </w:rPr>
            </w:pPr>
          </w:p>
        </w:tc>
        <w:tc>
          <w:tcPr>
            <w:tcW w:w="3006" w:type="dxa"/>
            <w:vMerge/>
            <w:shd w:val="clear" w:color="auto" w:fill="auto"/>
            <w:vAlign w:val="center"/>
          </w:tcPr>
          <w:p w:rsidR="00E1016E" w:rsidRPr="00B80335" w:rsidRDefault="00E1016E" w:rsidP="000E6C8E">
            <w:pPr>
              <w:jc w:val="center"/>
              <w:rPr>
                <w:b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E1016E" w:rsidRPr="00B80335" w:rsidRDefault="00E1016E" w:rsidP="000E6C8E">
            <w:pPr>
              <w:jc w:val="center"/>
              <w:rPr>
                <w:b/>
              </w:rPr>
            </w:pPr>
            <w:r w:rsidRPr="00B80335">
              <w:rPr>
                <w:b/>
              </w:rPr>
              <w:t>2025 год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1016E" w:rsidRPr="00B80335" w:rsidRDefault="00E1016E" w:rsidP="000E6C8E">
            <w:pPr>
              <w:jc w:val="center"/>
              <w:rPr>
                <w:b/>
              </w:rPr>
            </w:pPr>
            <w:r w:rsidRPr="00B80335">
              <w:rPr>
                <w:b/>
              </w:rPr>
              <w:t>2026 год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E1016E" w:rsidRPr="00B80335" w:rsidRDefault="00E1016E" w:rsidP="000E6C8E">
            <w:pPr>
              <w:jc w:val="center"/>
              <w:rPr>
                <w:b/>
              </w:rPr>
            </w:pPr>
            <w:r w:rsidRPr="00B80335">
              <w:rPr>
                <w:b/>
              </w:rPr>
              <w:t>2027 год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E1016E" w:rsidRPr="00B80335" w:rsidRDefault="00E1016E" w:rsidP="000E6C8E">
            <w:pPr>
              <w:jc w:val="center"/>
              <w:rPr>
                <w:b/>
              </w:rPr>
            </w:pPr>
            <w:r w:rsidRPr="00B80335">
              <w:rPr>
                <w:b/>
              </w:rPr>
              <w:t>Итого на 2025-2027 годы</w:t>
            </w:r>
          </w:p>
        </w:tc>
      </w:tr>
      <w:tr w:rsidR="00E1016E" w:rsidRPr="00B80335" w:rsidTr="00B80335">
        <w:tc>
          <w:tcPr>
            <w:tcW w:w="567" w:type="dxa"/>
            <w:shd w:val="clear" w:color="auto" w:fill="auto"/>
            <w:vAlign w:val="center"/>
          </w:tcPr>
          <w:p w:rsidR="00E1016E" w:rsidRPr="00B80335" w:rsidRDefault="00E1016E" w:rsidP="000E6C8E">
            <w:pPr>
              <w:jc w:val="center"/>
              <w:rPr>
                <w:b/>
              </w:rPr>
            </w:pPr>
            <w:r w:rsidRPr="00B80335">
              <w:rPr>
                <w:b/>
              </w:rPr>
              <w:t>1</w:t>
            </w:r>
          </w:p>
        </w:tc>
        <w:tc>
          <w:tcPr>
            <w:tcW w:w="3006" w:type="dxa"/>
            <w:shd w:val="clear" w:color="auto" w:fill="auto"/>
          </w:tcPr>
          <w:p w:rsidR="00E1016E" w:rsidRPr="00B80335" w:rsidRDefault="00E1016E" w:rsidP="000E6C8E">
            <w:pPr>
              <w:jc w:val="center"/>
              <w:rPr>
                <w:b/>
              </w:rPr>
            </w:pPr>
            <w:r w:rsidRPr="00B80335">
              <w:rPr>
                <w:b/>
              </w:rPr>
              <w:t>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1016E" w:rsidRPr="00B80335" w:rsidRDefault="00E1016E" w:rsidP="000E6C8E">
            <w:pPr>
              <w:jc w:val="center"/>
              <w:rPr>
                <w:b/>
              </w:rPr>
            </w:pPr>
            <w:r w:rsidRPr="00B80335">
              <w:rPr>
                <w:b/>
              </w:rPr>
              <w:t>3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1016E" w:rsidRPr="00B80335" w:rsidRDefault="00E1016E" w:rsidP="000E6C8E">
            <w:pPr>
              <w:jc w:val="center"/>
              <w:rPr>
                <w:b/>
              </w:rPr>
            </w:pPr>
            <w:r w:rsidRPr="00B80335">
              <w:rPr>
                <w:b/>
              </w:rPr>
              <w:t>4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E1016E" w:rsidRPr="00B80335" w:rsidRDefault="00E1016E" w:rsidP="000E6C8E">
            <w:pPr>
              <w:jc w:val="center"/>
              <w:rPr>
                <w:b/>
              </w:rPr>
            </w:pPr>
            <w:r w:rsidRPr="00B80335">
              <w:rPr>
                <w:b/>
              </w:rPr>
              <w:t>5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E1016E" w:rsidRPr="00B80335" w:rsidRDefault="00E1016E" w:rsidP="000E6C8E">
            <w:pPr>
              <w:jc w:val="center"/>
              <w:rPr>
                <w:b/>
              </w:rPr>
            </w:pPr>
            <w:r w:rsidRPr="00B80335">
              <w:rPr>
                <w:b/>
              </w:rPr>
              <w:t>6</w:t>
            </w:r>
          </w:p>
        </w:tc>
      </w:tr>
      <w:tr w:rsidR="00E1016E" w:rsidRPr="0081755C" w:rsidTr="00B80335">
        <w:trPr>
          <w:trHeight w:val="646"/>
        </w:trPr>
        <w:tc>
          <w:tcPr>
            <w:tcW w:w="567" w:type="dxa"/>
            <w:shd w:val="clear" w:color="auto" w:fill="auto"/>
            <w:vAlign w:val="center"/>
          </w:tcPr>
          <w:p w:rsidR="00E1016E" w:rsidRPr="00B80335" w:rsidRDefault="00E1016E" w:rsidP="000E6C8E">
            <w:pPr>
              <w:jc w:val="center"/>
            </w:pPr>
            <w:r w:rsidRPr="00B80335">
              <w:t>1</w:t>
            </w:r>
          </w:p>
        </w:tc>
        <w:tc>
          <w:tcPr>
            <w:tcW w:w="3006" w:type="dxa"/>
            <w:shd w:val="clear" w:color="auto" w:fill="auto"/>
          </w:tcPr>
          <w:p w:rsidR="00E1016E" w:rsidRPr="00B80335" w:rsidRDefault="00B80335" w:rsidP="00E1016E">
            <w:pPr>
              <w:tabs>
                <w:tab w:val="left" w:pos="1080"/>
              </w:tabs>
              <w:jc w:val="both"/>
            </w:pPr>
            <w:r w:rsidRPr="00B80335">
              <w:t xml:space="preserve">Администрация </w:t>
            </w:r>
            <w:proofErr w:type="spellStart"/>
            <w:r w:rsidRPr="00B80335">
              <w:t>Краснояружского</w:t>
            </w:r>
            <w:proofErr w:type="spellEnd"/>
            <w:r w:rsidRPr="00B80335">
              <w:t xml:space="preserve"> района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1016E" w:rsidRPr="00B80335" w:rsidRDefault="00B80335" w:rsidP="00B80335">
            <w:pPr>
              <w:jc w:val="center"/>
            </w:pPr>
            <w:r w:rsidRPr="00B80335">
              <w:t>528,0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1016E" w:rsidRPr="00B80335" w:rsidRDefault="00B80335" w:rsidP="00B80335">
            <w:pPr>
              <w:jc w:val="center"/>
            </w:pPr>
            <w:r w:rsidRPr="00B80335">
              <w:t>528,0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E1016E" w:rsidRPr="00B80335" w:rsidRDefault="00B80335" w:rsidP="00B80335">
            <w:pPr>
              <w:jc w:val="center"/>
            </w:pPr>
            <w:r w:rsidRPr="00B80335">
              <w:t>0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E1016E" w:rsidRPr="00B80335" w:rsidRDefault="00B80335" w:rsidP="00B80335">
            <w:pPr>
              <w:jc w:val="center"/>
            </w:pPr>
            <w:r w:rsidRPr="00B80335">
              <w:t>1 056,0</w:t>
            </w:r>
          </w:p>
        </w:tc>
      </w:tr>
      <w:tr w:rsidR="00E1016E" w:rsidRPr="0081755C" w:rsidTr="00B80335">
        <w:trPr>
          <w:trHeight w:val="646"/>
        </w:trPr>
        <w:tc>
          <w:tcPr>
            <w:tcW w:w="567" w:type="dxa"/>
            <w:shd w:val="clear" w:color="auto" w:fill="auto"/>
            <w:vAlign w:val="center"/>
          </w:tcPr>
          <w:p w:rsidR="00E1016E" w:rsidRPr="00B80335" w:rsidRDefault="00E1016E" w:rsidP="000E6C8E">
            <w:pPr>
              <w:jc w:val="center"/>
            </w:pPr>
            <w:r w:rsidRPr="00B80335">
              <w:t>2</w:t>
            </w:r>
          </w:p>
        </w:tc>
        <w:tc>
          <w:tcPr>
            <w:tcW w:w="3006" w:type="dxa"/>
            <w:shd w:val="clear" w:color="auto" w:fill="auto"/>
          </w:tcPr>
          <w:p w:rsidR="00E1016E" w:rsidRPr="00B80335" w:rsidRDefault="00B80335" w:rsidP="00E1016E">
            <w:pPr>
              <w:tabs>
                <w:tab w:val="left" w:pos="1080"/>
              </w:tabs>
              <w:jc w:val="both"/>
            </w:pPr>
            <w:r w:rsidRPr="00B80335">
              <w:t>Управление финансов и бюджетной политики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1016E" w:rsidRPr="00B80335" w:rsidRDefault="00B80335" w:rsidP="00B80335">
            <w:pPr>
              <w:jc w:val="center"/>
            </w:pPr>
            <w:r w:rsidRPr="00B80335">
              <w:t>6 912,3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1016E" w:rsidRPr="00B80335" w:rsidRDefault="00B80335" w:rsidP="00B80335">
            <w:pPr>
              <w:jc w:val="center"/>
            </w:pPr>
            <w:r w:rsidRPr="00B80335">
              <w:t>6 912,3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E1016E" w:rsidRPr="00B80335" w:rsidRDefault="00B80335" w:rsidP="00B80335">
            <w:pPr>
              <w:jc w:val="center"/>
            </w:pPr>
            <w:r w:rsidRPr="00B80335">
              <w:t>0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E1016E" w:rsidRPr="00B80335" w:rsidRDefault="00B80335" w:rsidP="00B80335">
            <w:pPr>
              <w:jc w:val="center"/>
            </w:pPr>
            <w:r w:rsidRPr="00B80335">
              <w:t>13 824,6</w:t>
            </w:r>
          </w:p>
        </w:tc>
      </w:tr>
      <w:tr w:rsidR="00E1016E" w:rsidRPr="0081755C" w:rsidTr="00B80335">
        <w:trPr>
          <w:trHeight w:val="319"/>
        </w:trPr>
        <w:tc>
          <w:tcPr>
            <w:tcW w:w="567" w:type="dxa"/>
            <w:shd w:val="clear" w:color="auto" w:fill="auto"/>
            <w:vAlign w:val="center"/>
          </w:tcPr>
          <w:p w:rsidR="00E1016E" w:rsidRPr="00B80335" w:rsidRDefault="00E1016E" w:rsidP="000E6C8E">
            <w:pPr>
              <w:jc w:val="center"/>
              <w:rPr>
                <w:b/>
              </w:rPr>
            </w:pPr>
          </w:p>
        </w:tc>
        <w:tc>
          <w:tcPr>
            <w:tcW w:w="3006" w:type="dxa"/>
            <w:shd w:val="clear" w:color="auto" w:fill="auto"/>
            <w:vAlign w:val="center"/>
          </w:tcPr>
          <w:p w:rsidR="00E1016E" w:rsidRPr="00B80335" w:rsidRDefault="00E1016E" w:rsidP="000E6C8E">
            <w:pPr>
              <w:rPr>
                <w:b/>
              </w:rPr>
            </w:pPr>
            <w:r w:rsidRPr="00B80335">
              <w:rPr>
                <w:b/>
              </w:rPr>
              <w:t>Всего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E1016E" w:rsidRPr="00B80335" w:rsidRDefault="00B80335" w:rsidP="00B80335">
            <w:pPr>
              <w:jc w:val="center"/>
              <w:rPr>
                <w:b/>
              </w:rPr>
            </w:pPr>
            <w:r w:rsidRPr="00B80335">
              <w:rPr>
                <w:b/>
              </w:rPr>
              <w:t>7 440,3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E1016E" w:rsidRPr="00B80335" w:rsidRDefault="00B80335" w:rsidP="00B80335">
            <w:pPr>
              <w:jc w:val="center"/>
              <w:rPr>
                <w:b/>
              </w:rPr>
            </w:pPr>
            <w:r w:rsidRPr="00B80335">
              <w:rPr>
                <w:b/>
              </w:rPr>
              <w:t>7 440,3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E1016E" w:rsidRPr="00B80335" w:rsidRDefault="00B80335" w:rsidP="00B80335">
            <w:pPr>
              <w:jc w:val="center"/>
              <w:rPr>
                <w:b/>
              </w:rPr>
            </w:pPr>
            <w:r w:rsidRPr="00B80335">
              <w:rPr>
                <w:b/>
              </w:rPr>
              <w:t>0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E1016E" w:rsidRPr="00B80335" w:rsidRDefault="00B80335" w:rsidP="00B80335">
            <w:pPr>
              <w:jc w:val="center"/>
              <w:rPr>
                <w:b/>
              </w:rPr>
            </w:pPr>
            <w:r w:rsidRPr="00B80335">
              <w:rPr>
                <w:b/>
              </w:rPr>
              <w:t>14 880,6</w:t>
            </w:r>
          </w:p>
        </w:tc>
      </w:tr>
    </w:tbl>
    <w:p w:rsidR="00E1016E" w:rsidRPr="001C5611" w:rsidRDefault="00E1016E" w:rsidP="006657FD">
      <w:pPr>
        <w:autoSpaceDE w:val="0"/>
        <w:autoSpaceDN w:val="0"/>
        <w:adjustRightInd w:val="0"/>
        <w:ind w:firstLine="743"/>
        <w:jc w:val="both"/>
        <w:rPr>
          <w:sz w:val="28"/>
          <w:highlight w:val="yellow"/>
        </w:rPr>
      </w:pPr>
    </w:p>
    <w:p w:rsidR="00E1016E" w:rsidRDefault="00E1016E" w:rsidP="006657FD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81755C">
        <w:rPr>
          <w:sz w:val="28"/>
        </w:rPr>
        <w:t>Бю</w:t>
      </w:r>
      <w:r w:rsidR="00ED6E86">
        <w:rPr>
          <w:sz w:val="28"/>
        </w:rPr>
        <w:t xml:space="preserve">джетные средства на реализацию </w:t>
      </w:r>
      <w:r w:rsidRPr="0081755C">
        <w:rPr>
          <w:sz w:val="28"/>
        </w:rPr>
        <w:t>программы распределены между структурными элементами следующим образом: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261"/>
        <w:gridCol w:w="1418"/>
        <w:gridCol w:w="1417"/>
        <w:gridCol w:w="1418"/>
        <w:gridCol w:w="1417"/>
      </w:tblGrid>
      <w:tr w:rsidR="00E1016E" w:rsidRPr="0081755C" w:rsidTr="00B80335">
        <w:trPr>
          <w:tblHeader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E1016E" w:rsidRPr="0081755C" w:rsidRDefault="00E1016E" w:rsidP="00B80335">
            <w:pPr>
              <w:ind w:left="5" w:hanging="5"/>
              <w:jc w:val="center"/>
              <w:rPr>
                <w:b/>
                <w:color w:val="000000"/>
              </w:rPr>
            </w:pPr>
            <w:r w:rsidRPr="0081755C"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81755C">
              <w:rPr>
                <w:b/>
                <w:color w:val="000000"/>
              </w:rPr>
              <w:t>п</w:t>
            </w:r>
            <w:proofErr w:type="spellEnd"/>
            <w:proofErr w:type="gramEnd"/>
            <w:r w:rsidRPr="0081755C">
              <w:rPr>
                <w:b/>
                <w:color w:val="000000"/>
              </w:rPr>
              <w:t>/</w:t>
            </w:r>
            <w:proofErr w:type="spellStart"/>
            <w:r w:rsidRPr="0081755C"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E1016E" w:rsidRPr="0081755C" w:rsidRDefault="00E1016E" w:rsidP="000E6C8E">
            <w:pPr>
              <w:jc w:val="center"/>
              <w:rPr>
                <w:b/>
                <w:color w:val="000000"/>
              </w:rPr>
            </w:pPr>
            <w:r w:rsidRPr="0081755C">
              <w:rPr>
                <w:b/>
                <w:color w:val="000000"/>
              </w:rPr>
              <w:t xml:space="preserve">Наименование </w:t>
            </w:r>
          </w:p>
          <w:p w:rsidR="00E1016E" w:rsidRPr="0081755C" w:rsidRDefault="00E1016E" w:rsidP="000E6C8E">
            <w:pPr>
              <w:jc w:val="center"/>
              <w:rPr>
                <w:b/>
                <w:color w:val="000000"/>
              </w:rPr>
            </w:pPr>
            <w:r w:rsidRPr="0081755C">
              <w:rPr>
                <w:b/>
                <w:color w:val="000000"/>
              </w:rPr>
              <w:t>структурного элемента</w:t>
            </w:r>
          </w:p>
        </w:tc>
        <w:tc>
          <w:tcPr>
            <w:tcW w:w="5670" w:type="dxa"/>
            <w:gridSpan w:val="4"/>
            <w:shd w:val="clear" w:color="auto" w:fill="auto"/>
            <w:vAlign w:val="center"/>
          </w:tcPr>
          <w:p w:rsidR="00E1016E" w:rsidRPr="0081755C" w:rsidRDefault="00E1016E" w:rsidP="000E6C8E">
            <w:pPr>
              <w:jc w:val="center"/>
              <w:rPr>
                <w:b/>
                <w:color w:val="000000"/>
              </w:rPr>
            </w:pPr>
            <w:r w:rsidRPr="0081755C">
              <w:rPr>
                <w:b/>
                <w:color w:val="000000"/>
              </w:rPr>
              <w:t>Расходы (тыс. рублей), годы</w:t>
            </w:r>
          </w:p>
        </w:tc>
      </w:tr>
      <w:tr w:rsidR="00E1016E" w:rsidRPr="0081755C" w:rsidTr="00B80335">
        <w:trPr>
          <w:tblHeader/>
        </w:trPr>
        <w:tc>
          <w:tcPr>
            <w:tcW w:w="567" w:type="dxa"/>
            <w:vMerge/>
            <w:shd w:val="clear" w:color="auto" w:fill="auto"/>
            <w:vAlign w:val="center"/>
          </w:tcPr>
          <w:p w:rsidR="00E1016E" w:rsidRPr="0081755C" w:rsidRDefault="00E1016E" w:rsidP="000E6C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1016E" w:rsidRPr="0081755C" w:rsidRDefault="00E1016E" w:rsidP="000E6C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1016E" w:rsidRPr="0081755C" w:rsidRDefault="00E1016E" w:rsidP="000E6C8E">
            <w:pPr>
              <w:jc w:val="center"/>
              <w:rPr>
                <w:b/>
              </w:rPr>
            </w:pPr>
            <w:r w:rsidRPr="0081755C">
              <w:rPr>
                <w:b/>
              </w:rPr>
              <w:t>2025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1016E" w:rsidRPr="0081755C" w:rsidRDefault="00E1016E" w:rsidP="000E6C8E">
            <w:pPr>
              <w:jc w:val="center"/>
              <w:rPr>
                <w:b/>
              </w:rPr>
            </w:pPr>
            <w:r w:rsidRPr="0081755C">
              <w:rPr>
                <w:b/>
              </w:rPr>
              <w:t>2026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1016E" w:rsidRPr="0081755C" w:rsidRDefault="00E1016E" w:rsidP="000E6C8E">
            <w:pPr>
              <w:jc w:val="center"/>
              <w:rPr>
                <w:b/>
              </w:rPr>
            </w:pPr>
            <w:r w:rsidRPr="0081755C">
              <w:rPr>
                <w:b/>
              </w:rPr>
              <w:t>2027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1016E" w:rsidRPr="0081755C" w:rsidRDefault="00E1016E" w:rsidP="000E6C8E">
            <w:pPr>
              <w:jc w:val="center"/>
              <w:rPr>
                <w:b/>
                <w:color w:val="000000"/>
              </w:rPr>
            </w:pPr>
            <w:r w:rsidRPr="0081755C">
              <w:rPr>
                <w:b/>
                <w:color w:val="000000"/>
              </w:rPr>
              <w:t xml:space="preserve">Итого на </w:t>
            </w:r>
          </w:p>
          <w:p w:rsidR="00E1016E" w:rsidRPr="0081755C" w:rsidRDefault="00E1016E" w:rsidP="000E6C8E">
            <w:pPr>
              <w:jc w:val="center"/>
              <w:rPr>
                <w:b/>
                <w:color w:val="000000"/>
              </w:rPr>
            </w:pPr>
            <w:r w:rsidRPr="0081755C">
              <w:rPr>
                <w:b/>
                <w:color w:val="000000"/>
              </w:rPr>
              <w:t>2025-2027 годы</w:t>
            </w:r>
          </w:p>
        </w:tc>
      </w:tr>
      <w:tr w:rsidR="00E1016E" w:rsidRPr="0081755C" w:rsidTr="00B80335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E1016E" w:rsidRPr="0081755C" w:rsidRDefault="00E1016E" w:rsidP="000E6C8E">
            <w:pPr>
              <w:jc w:val="center"/>
              <w:rPr>
                <w:b/>
                <w:bCs/>
                <w:color w:val="000000"/>
              </w:rPr>
            </w:pPr>
            <w:r w:rsidRPr="0081755C">
              <w:rPr>
                <w:b/>
                <w:bCs/>
                <w:color w:val="000000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1016E" w:rsidRPr="0081755C" w:rsidRDefault="00E1016E" w:rsidP="000E6C8E">
            <w:pPr>
              <w:jc w:val="center"/>
              <w:rPr>
                <w:b/>
                <w:color w:val="000000"/>
              </w:rPr>
            </w:pPr>
            <w:r w:rsidRPr="0081755C">
              <w:rPr>
                <w:b/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1016E" w:rsidRPr="0081755C" w:rsidRDefault="00E1016E" w:rsidP="000E6C8E">
            <w:pPr>
              <w:jc w:val="center"/>
              <w:rPr>
                <w:b/>
                <w:bCs/>
                <w:color w:val="000000"/>
              </w:rPr>
            </w:pPr>
            <w:r w:rsidRPr="0081755C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1016E" w:rsidRPr="0081755C" w:rsidRDefault="00E1016E" w:rsidP="000E6C8E">
            <w:pPr>
              <w:jc w:val="center"/>
              <w:rPr>
                <w:b/>
                <w:bCs/>
                <w:color w:val="000000"/>
              </w:rPr>
            </w:pPr>
            <w:r w:rsidRPr="0081755C">
              <w:rPr>
                <w:b/>
                <w:bCs/>
                <w:color w:val="00000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1016E" w:rsidRPr="0081755C" w:rsidRDefault="00E1016E" w:rsidP="000E6C8E">
            <w:pPr>
              <w:jc w:val="center"/>
              <w:rPr>
                <w:b/>
                <w:bCs/>
                <w:color w:val="000000"/>
              </w:rPr>
            </w:pPr>
            <w:r w:rsidRPr="0081755C">
              <w:rPr>
                <w:b/>
                <w:bCs/>
                <w:color w:val="000000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1016E" w:rsidRPr="0081755C" w:rsidRDefault="00E1016E" w:rsidP="000E6C8E">
            <w:pPr>
              <w:ind w:left="-109"/>
              <w:jc w:val="center"/>
              <w:rPr>
                <w:b/>
                <w:bCs/>
                <w:color w:val="000000"/>
              </w:rPr>
            </w:pPr>
            <w:r w:rsidRPr="0081755C">
              <w:rPr>
                <w:b/>
                <w:bCs/>
                <w:color w:val="000000"/>
              </w:rPr>
              <w:t>6</w:t>
            </w:r>
          </w:p>
        </w:tc>
      </w:tr>
      <w:tr w:rsidR="00B80335" w:rsidRPr="004F08B9" w:rsidTr="00B80335">
        <w:trPr>
          <w:trHeight w:val="569"/>
        </w:trPr>
        <w:tc>
          <w:tcPr>
            <w:tcW w:w="567" w:type="dxa"/>
            <w:shd w:val="clear" w:color="auto" w:fill="auto"/>
            <w:vAlign w:val="center"/>
          </w:tcPr>
          <w:p w:rsidR="00B80335" w:rsidRPr="00B80335" w:rsidRDefault="00B80335" w:rsidP="000E6C8E">
            <w:pPr>
              <w:jc w:val="center"/>
              <w:rPr>
                <w:bCs/>
                <w:color w:val="000000"/>
              </w:rPr>
            </w:pPr>
            <w:r w:rsidRPr="00B80335">
              <w:rPr>
                <w:bCs/>
                <w:color w:val="000000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B80335" w:rsidRPr="00B80335" w:rsidRDefault="00B80335" w:rsidP="00E1016E">
            <w:pPr>
              <w:jc w:val="both"/>
              <w:rPr>
                <w:bCs/>
                <w:color w:val="000000"/>
              </w:rPr>
            </w:pPr>
            <w:r w:rsidRPr="00B80335">
              <w:rPr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80335" w:rsidRPr="00B80335" w:rsidRDefault="00B80335" w:rsidP="00C77322">
            <w:pPr>
              <w:jc w:val="center"/>
            </w:pPr>
            <w:r w:rsidRPr="00B80335">
              <w:t>7 440,3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0335" w:rsidRPr="00B80335" w:rsidRDefault="00B80335" w:rsidP="00C77322">
            <w:pPr>
              <w:jc w:val="center"/>
            </w:pPr>
            <w:r w:rsidRPr="00B80335">
              <w:t>7 440,3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80335" w:rsidRPr="00B80335" w:rsidRDefault="00B80335" w:rsidP="00C77322">
            <w:pPr>
              <w:jc w:val="center"/>
            </w:pPr>
            <w:r w:rsidRPr="00B80335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0335" w:rsidRPr="00B80335" w:rsidRDefault="00B80335" w:rsidP="00C77322">
            <w:pPr>
              <w:jc w:val="center"/>
            </w:pPr>
            <w:r w:rsidRPr="00B80335">
              <w:t>14 880,6</w:t>
            </w:r>
          </w:p>
        </w:tc>
      </w:tr>
      <w:tr w:rsidR="00B80335" w:rsidRPr="004F08B9" w:rsidTr="00B80335">
        <w:tc>
          <w:tcPr>
            <w:tcW w:w="567" w:type="dxa"/>
            <w:shd w:val="clear" w:color="auto" w:fill="auto"/>
            <w:vAlign w:val="center"/>
          </w:tcPr>
          <w:p w:rsidR="00B80335" w:rsidRPr="004F08B9" w:rsidRDefault="00B80335" w:rsidP="000E6C8E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3261" w:type="dxa"/>
            <w:shd w:val="clear" w:color="auto" w:fill="auto"/>
          </w:tcPr>
          <w:p w:rsidR="00B80335" w:rsidRPr="004F08B9" w:rsidRDefault="00B80335" w:rsidP="000E6C8E">
            <w:pPr>
              <w:rPr>
                <w:b/>
                <w:bCs/>
                <w:color w:val="000000"/>
                <w:highlight w:val="yellow"/>
              </w:rPr>
            </w:pPr>
            <w:r w:rsidRPr="00B80335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80335" w:rsidRPr="00B80335" w:rsidRDefault="00B80335" w:rsidP="00C77322">
            <w:pPr>
              <w:jc w:val="center"/>
              <w:rPr>
                <w:b/>
              </w:rPr>
            </w:pPr>
            <w:r w:rsidRPr="00B80335">
              <w:rPr>
                <w:b/>
              </w:rPr>
              <w:t>7 440,3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0335" w:rsidRPr="00B80335" w:rsidRDefault="00B80335" w:rsidP="00C77322">
            <w:pPr>
              <w:jc w:val="center"/>
              <w:rPr>
                <w:b/>
              </w:rPr>
            </w:pPr>
            <w:r w:rsidRPr="00B80335">
              <w:rPr>
                <w:b/>
              </w:rPr>
              <w:t>7 440,3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80335" w:rsidRPr="00B80335" w:rsidRDefault="00B80335" w:rsidP="00C77322">
            <w:pPr>
              <w:jc w:val="center"/>
              <w:rPr>
                <w:b/>
              </w:rPr>
            </w:pPr>
            <w:r w:rsidRPr="00B80335">
              <w:rPr>
                <w:b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0335" w:rsidRPr="00B80335" w:rsidRDefault="00B80335" w:rsidP="00C77322">
            <w:pPr>
              <w:jc w:val="center"/>
              <w:rPr>
                <w:b/>
              </w:rPr>
            </w:pPr>
            <w:r w:rsidRPr="00B80335">
              <w:rPr>
                <w:b/>
              </w:rPr>
              <w:t>14 880,6</w:t>
            </w:r>
          </w:p>
        </w:tc>
      </w:tr>
    </w:tbl>
    <w:p w:rsidR="00E1016E" w:rsidRPr="00044111" w:rsidRDefault="00E1016E" w:rsidP="00E1016E">
      <w:pPr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 w:rsidRPr="00044111">
        <w:rPr>
          <w:sz w:val="28"/>
          <w:szCs w:val="28"/>
        </w:rPr>
        <w:t xml:space="preserve">В составе </w:t>
      </w:r>
      <w:r w:rsidR="00B80335">
        <w:rPr>
          <w:sz w:val="28"/>
          <w:szCs w:val="28"/>
        </w:rPr>
        <w:t>муниципальной</w:t>
      </w:r>
      <w:r w:rsidRPr="00044111">
        <w:rPr>
          <w:sz w:val="28"/>
          <w:szCs w:val="28"/>
        </w:rPr>
        <w:t xml:space="preserve"> программы предусмотрены расходы </w:t>
      </w:r>
      <w:proofErr w:type="gramStart"/>
      <w:r w:rsidRPr="00044111">
        <w:rPr>
          <w:sz w:val="28"/>
          <w:szCs w:val="28"/>
        </w:rPr>
        <w:t>на</w:t>
      </w:r>
      <w:proofErr w:type="gramEnd"/>
      <w:r w:rsidRPr="00044111">
        <w:rPr>
          <w:sz w:val="28"/>
          <w:szCs w:val="28"/>
        </w:rPr>
        <w:t>:</w:t>
      </w:r>
    </w:p>
    <w:p w:rsidR="00E1016E" w:rsidRPr="00D51B9A" w:rsidRDefault="00E1016E" w:rsidP="00E1016E">
      <w:pPr>
        <w:numPr>
          <w:ilvl w:val="0"/>
          <w:numId w:val="3"/>
        </w:numPr>
        <w:autoSpaceDE w:val="0"/>
        <w:autoSpaceDN w:val="0"/>
        <w:adjustRightInd w:val="0"/>
        <w:ind w:left="0" w:firstLine="743"/>
        <w:jc w:val="both"/>
        <w:rPr>
          <w:i/>
          <w:sz w:val="28"/>
          <w:szCs w:val="28"/>
        </w:rPr>
      </w:pPr>
      <w:r w:rsidRPr="00D51B9A">
        <w:rPr>
          <w:i/>
          <w:sz w:val="28"/>
          <w:szCs w:val="28"/>
        </w:rPr>
        <w:t>комплексы процессных мероприятий</w:t>
      </w:r>
    </w:p>
    <w:p w:rsidR="00E1016E" w:rsidRPr="00D51B9A" w:rsidRDefault="00E1016E" w:rsidP="00D3508B">
      <w:pPr>
        <w:autoSpaceDE w:val="0"/>
        <w:autoSpaceDN w:val="0"/>
        <w:adjustRightInd w:val="0"/>
        <w:ind w:firstLine="743"/>
        <w:jc w:val="center"/>
        <w:rPr>
          <w:i/>
          <w:sz w:val="28"/>
          <w:szCs w:val="28"/>
        </w:rPr>
      </w:pPr>
      <w:r w:rsidRPr="00D51B9A">
        <w:rPr>
          <w:i/>
          <w:sz w:val="28"/>
          <w:szCs w:val="28"/>
        </w:rPr>
        <w:t xml:space="preserve">Комплекс процессных мероприятий «Обеспечение предоставления </w:t>
      </w:r>
      <w:r w:rsidR="004F08B9">
        <w:rPr>
          <w:i/>
          <w:sz w:val="28"/>
          <w:szCs w:val="28"/>
        </w:rPr>
        <w:t>муниципаль</w:t>
      </w:r>
      <w:r w:rsidRPr="00D51B9A">
        <w:rPr>
          <w:i/>
          <w:sz w:val="28"/>
          <w:szCs w:val="28"/>
        </w:rPr>
        <w:t>ных услуг с использованием современных информационных и телекоммуникационных технологий»</w:t>
      </w:r>
    </w:p>
    <w:p w:rsidR="00E1016E" w:rsidRPr="00D51B9A" w:rsidRDefault="00E1016E" w:rsidP="00E1016E">
      <w:pPr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 w:rsidRPr="00D51B9A">
        <w:rPr>
          <w:sz w:val="28"/>
          <w:szCs w:val="28"/>
        </w:rPr>
        <w:t xml:space="preserve">На реализацию </w:t>
      </w:r>
      <w:r w:rsidR="00E45784">
        <w:rPr>
          <w:sz w:val="28"/>
          <w:szCs w:val="28"/>
        </w:rPr>
        <w:t xml:space="preserve">данного </w:t>
      </w:r>
      <w:r w:rsidRPr="00E45784">
        <w:rPr>
          <w:sz w:val="28"/>
          <w:szCs w:val="28"/>
        </w:rPr>
        <w:t xml:space="preserve">комплекса процессных мероприятий предусмотрены бюджетные </w:t>
      </w:r>
      <w:r w:rsidRPr="00444E6F">
        <w:rPr>
          <w:sz w:val="28"/>
          <w:szCs w:val="28"/>
        </w:rPr>
        <w:t xml:space="preserve">ассигнования на </w:t>
      </w:r>
      <w:r w:rsidR="00E45784" w:rsidRPr="00444E6F">
        <w:rPr>
          <w:sz w:val="28"/>
          <w:szCs w:val="28"/>
        </w:rPr>
        <w:t xml:space="preserve">сопровождение информационных программ </w:t>
      </w:r>
      <w:r w:rsidR="00444E6F" w:rsidRPr="00444E6F">
        <w:rPr>
          <w:sz w:val="28"/>
          <w:szCs w:val="28"/>
        </w:rPr>
        <w:t>н</w:t>
      </w:r>
      <w:r w:rsidR="00E45784" w:rsidRPr="00444E6F">
        <w:rPr>
          <w:sz w:val="28"/>
          <w:szCs w:val="28"/>
        </w:rPr>
        <w:t xml:space="preserve">а </w:t>
      </w:r>
      <w:r w:rsidRPr="00444E6F">
        <w:rPr>
          <w:sz w:val="28"/>
          <w:szCs w:val="28"/>
        </w:rPr>
        <w:t>2025</w:t>
      </w:r>
      <w:r w:rsidR="00B80335">
        <w:rPr>
          <w:sz w:val="28"/>
          <w:szCs w:val="28"/>
        </w:rPr>
        <w:t>-2026</w:t>
      </w:r>
      <w:r w:rsidRPr="00444E6F">
        <w:rPr>
          <w:sz w:val="28"/>
          <w:szCs w:val="28"/>
        </w:rPr>
        <w:t xml:space="preserve"> год</w:t>
      </w:r>
      <w:r w:rsidR="00B80335">
        <w:rPr>
          <w:sz w:val="28"/>
          <w:szCs w:val="28"/>
        </w:rPr>
        <w:t>ы</w:t>
      </w:r>
      <w:r w:rsidRPr="00444E6F">
        <w:rPr>
          <w:sz w:val="28"/>
          <w:szCs w:val="28"/>
        </w:rPr>
        <w:t xml:space="preserve"> в сумме </w:t>
      </w:r>
      <w:r w:rsidR="00B80335">
        <w:rPr>
          <w:sz w:val="28"/>
          <w:szCs w:val="28"/>
        </w:rPr>
        <w:t>1 млн. 086 тыс. рублей ежегодно</w:t>
      </w:r>
      <w:r w:rsidRPr="00444E6F">
        <w:rPr>
          <w:sz w:val="28"/>
          <w:szCs w:val="28"/>
        </w:rPr>
        <w:t>.</w:t>
      </w:r>
    </w:p>
    <w:p w:rsidR="00B80335" w:rsidRDefault="00B80335" w:rsidP="00B80335">
      <w:pPr>
        <w:autoSpaceDE w:val="0"/>
        <w:autoSpaceDN w:val="0"/>
        <w:adjustRightInd w:val="0"/>
        <w:ind w:firstLine="743"/>
        <w:jc w:val="both"/>
        <w:rPr>
          <w:i/>
          <w:sz w:val="28"/>
          <w:szCs w:val="28"/>
        </w:rPr>
      </w:pPr>
    </w:p>
    <w:p w:rsidR="00E1016E" w:rsidRPr="009F2E61" w:rsidRDefault="00E1016E" w:rsidP="00D3508B">
      <w:pPr>
        <w:autoSpaceDE w:val="0"/>
        <w:autoSpaceDN w:val="0"/>
        <w:adjustRightInd w:val="0"/>
        <w:ind w:firstLine="743"/>
        <w:jc w:val="center"/>
        <w:rPr>
          <w:i/>
          <w:sz w:val="28"/>
          <w:szCs w:val="28"/>
        </w:rPr>
      </w:pPr>
      <w:r w:rsidRPr="009F2E61">
        <w:rPr>
          <w:i/>
          <w:sz w:val="28"/>
          <w:szCs w:val="28"/>
        </w:rPr>
        <w:t>Комплекс процессных мероприятий «Развитие и модернизация информационно-коммуникационной инфраструктуры связи»</w:t>
      </w:r>
    </w:p>
    <w:p w:rsidR="00E1016E" w:rsidRPr="00476570" w:rsidRDefault="00E1016E" w:rsidP="00E45784">
      <w:pPr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 w:rsidRPr="009F2E61">
        <w:rPr>
          <w:sz w:val="28"/>
          <w:szCs w:val="28"/>
        </w:rPr>
        <w:t xml:space="preserve">На реализацию комплекса процессных мероприятий «Развитие и модернизация информационно-коммуникационной инфраструктуры связи» </w:t>
      </w:r>
      <w:r w:rsidR="00E45784">
        <w:rPr>
          <w:sz w:val="28"/>
          <w:szCs w:val="28"/>
        </w:rPr>
        <w:t>п</w:t>
      </w:r>
      <w:r w:rsidRPr="00476570">
        <w:rPr>
          <w:sz w:val="28"/>
          <w:szCs w:val="28"/>
        </w:rPr>
        <w:t>редусмотрен</w:t>
      </w:r>
      <w:r w:rsidR="00E45784">
        <w:rPr>
          <w:sz w:val="28"/>
          <w:szCs w:val="28"/>
        </w:rPr>
        <w:t xml:space="preserve">ы ассигнования на оплату сопровождения программ </w:t>
      </w:r>
      <w:proofErr w:type="spellStart"/>
      <w:r w:rsidR="00E45784">
        <w:rPr>
          <w:sz w:val="28"/>
          <w:szCs w:val="28"/>
        </w:rPr>
        <w:t>АЦК-финансы</w:t>
      </w:r>
      <w:proofErr w:type="spellEnd"/>
      <w:r w:rsidR="00E45784">
        <w:rPr>
          <w:sz w:val="28"/>
          <w:szCs w:val="28"/>
        </w:rPr>
        <w:t xml:space="preserve"> и </w:t>
      </w:r>
      <w:proofErr w:type="spellStart"/>
      <w:r w:rsidR="00E45784">
        <w:rPr>
          <w:sz w:val="28"/>
          <w:szCs w:val="28"/>
        </w:rPr>
        <w:t>АЦК-планирование</w:t>
      </w:r>
      <w:proofErr w:type="spellEnd"/>
      <w:r w:rsidRPr="00476570">
        <w:rPr>
          <w:sz w:val="28"/>
          <w:szCs w:val="28"/>
        </w:rPr>
        <w:t xml:space="preserve"> </w:t>
      </w:r>
      <w:r w:rsidR="00E45784">
        <w:rPr>
          <w:sz w:val="28"/>
          <w:szCs w:val="28"/>
        </w:rPr>
        <w:t xml:space="preserve">в сумме </w:t>
      </w:r>
      <w:r w:rsidR="00E45784" w:rsidRPr="00E45784">
        <w:t xml:space="preserve"> </w:t>
      </w:r>
      <w:r w:rsidR="00E45784" w:rsidRPr="00E45784">
        <w:rPr>
          <w:sz w:val="28"/>
          <w:szCs w:val="28"/>
        </w:rPr>
        <w:t>6</w:t>
      </w:r>
      <w:r w:rsidR="00E45784">
        <w:rPr>
          <w:sz w:val="28"/>
          <w:szCs w:val="28"/>
        </w:rPr>
        <w:t xml:space="preserve"> млн.</w:t>
      </w:r>
      <w:r w:rsidR="00E45784" w:rsidRPr="00E45784">
        <w:rPr>
          <w:sz w:val="28"/>
          <w:szCs w:val="28"/>
        </w:rPr>
        <w:t>354,3</w:t>
      </w:r>
      <w:r w:rsidRPr="00476570">
        <w:rPr>
          <w:sz w:val="28"/>
          <w:szCs w:val="28"/>
        </w:rPr>
        <w:t xml:space="preserve"> тыс. рублей ежегодно на 2025 – 202</w:t>
      </w:r>
      <w:r w:rsidR="00E45784">
        <w:rPr>
          <w:sz w:val="28"/>
          <w:szCs w:val="28"/>
        </w:rPr>
        <w:t>6</w:t>
      </w:r>
      <w:r w:rsidRPr="00476570">
        <w:rPr>
          <w:sz w:val="28"/>
          <w:szCs w:val="28"/>
        </w:rPr>
        <w:t xml:space="preserve"> годы.</w:t>
      </w:r>
    </w:p>
    <w:p w:rsidR="00ED6E86" w:rsidRDefault="00ED6E86" w:rsidP="00ED6E86">
      <w:pPr>
        <w:pStyle w:val="Style3"/>
        <w:widowControl/>
        <w:spacing w:before="10"/>
        <w:rPr>
          <w:sz w:val="28"/>
        </w:rPr>
      </w:pPr>
      <w:r>
        <w:rPr>
          <w:rStyle w:val="FontStyle73"/>
          <w:sz w:val="28"/>
          <w:szCs w:val="28"/>
        </w:rPr>
        <w:lastRenderedPageBreak/>
        <w:t>11</w:t>
      </w:r>
      <w:r w:rsidRPr="004B4400">
        <w:rPr>
          <w:rStyle w:val="FontStyle73"/>
          <w:sz w:val="28"/>
          <w:szCs w:val="28"/>
        </w:rPr>
        <w:t xml:space="preserve">. Муниципальная программа </w:t>
      </w:r>
      <w:r w:rsidRPr="004B4400">
        <w:rPr>
          <w:rStyle w:val="FontStyle73"/>
          <w:b w:val="0"/>
          <w:sz w:val="28"/>
          <w:szCs w:val="28"/>
        </w:rPr>
        <w:t>«</w:t>
      </w:r>
      <w:r w:rsidRPr="00ED6E86">
        <w:rPr>
          <w:b/>
          <w:sz w:val="28"/>
          <w:szCs w:val="28"/>
        </w:rPr>
        <w:t xml:space="preserve">Формирование современной городской среды в </w:t>
      </w:r>
      <w:proofErr w:type="spellStart"/>
      <w:r w:rsidRPr="00ED6E86">
        <w:rPr>
          <w:b/>
          <w:sz w:val="28"/>
          <w:szCs w:val="28"/>
        </w:rPr>
        <w:t>Краснояружском</w:t>
      </w:r>
      <w:proofErr w:type="spellEnd"/>
      <w:r w:rsidRPr="00ED6E86">
        <w:rPr>
          <w:b/>
          <w:sz w:val="28"/>
          <w:szCs w:val="28"/>
        </w:rPr>
        <w:t xml:space="preserve"> районе</w:t>
      </w:r>
      <w:r w:rsidRPr="004B4400">
        <w:rPr>
          <w:b/>
          <w:sz w:val="28"/>
          <w:szCs w:val="28"/>
        </w:rPr>
        <w:t>»</w:t>
      </w:r>
    </w:p>
    <w:p w:rsidR="00ED6E86" w:rsidRPr="00B80335" w:rsidRDefault="00ED6E86" w:rsidP="00ED6E86">
      <w:pPr>
        <w:autoSpaceDE w:val="0"/>
        <w:autoSpaceDN w:val="0"/>
        <w:adjustRightInd w:val="0"/>
        <w:spacing w:before="120"/>
        <w:ind w:firstLine="743"/>
        <w:jc w:val="both"/>
        <w:rPr>
          <w:sz w:val="28"/>
        </w:rPr>
      </w:pPr>
      <w:r w:rsidRPr="001C5611">
        <w:rPr>
          <w:sz w:val="28"/>
        </w:rPr>
        <w:t xml:space="preserve">На реализацию </w:t>
      </w:r>
      <w:r>
        <w:rPr>
          <w:sz w:val="28"/>
        </w:rPr>
        <w:t>муниципальной</w:t>
      </w:r>
      <w:r w:rsidRPr="001C5611">
        <w:rPr>
          <w:sz w:val="28"/>
        </w:rPr>
        <w:t xml:space="preserve"> программы </w:t>
      </w:r>
      <w:r w:rsidRPr="00ED6E86">
        <w:rPr>
          <w:sz w:val="28"/>
        </w:rPr>
        <w:t>«</w:t>
      </w:r>
      <w:r w:rsidRPr="00ED6E86">
        <w:rPr>
          <w:sz w:val="28"/>
          <w:szCs w:val="28"/>
        </w:rPr>
        <w:t xml:space="preserve">Формирование современной городской среды в </w:t>
      </w:r>
      <w:proofErr w:type="spellStart"/>
      <w:r w:rsidRPr="00ED6E86">
        <w:rPr>
          <w:sz w:val="28"/>
          <w:szCs w:val="28"/>
        </w:rPr>
        <w:t>Краснояружском</w:t>
      </w:r>
      <w:proofErr w:type="spellEnd"/>
      <w:r w:rsidRPr="00ED6E86">
        <w:rPr>
          <w:sz w:val="28"/>
          <w:szCs w:val="28"/>
        </w:rPr>
        <w:t xml:space="preserve"> районе</w:t>
      </w:r>
      <w:r w:rsidRPr="00ED6E86">
        <w:rPr>
          <w:sz w:val="28"/>
        </w:rPr>
        <w:t>»</w:t>
      </w:r>
      <w:r w:rsidRPr="001C5611">
        <w:rPr>
          <w:sz w:val="28"/>
        </w:rPr>
        <w:t xml:space="preserve"> (далее – Программа) предусмотрены бюджетные </w:t>
      </w:r>
      <w:r w:rsidRPr="00B80335">
        <w:rPr>
          <w:sz w:val="28"/>
        </w:rPr>
        <w:t xml:space="preserve">ассигнования в сумме </w:t>
      </w:r>
      <w:r w:rsidRPr="00ED6E86">
        <w:rPr>
          <w:b/>
          <w:sz w:val="28"/>
        </w:rPr>
        <w:t>3 млн.140,9</w:t>
      </w:r>
      <w:r w:rsidRPr="00B80335">
        <w:rPr>
          <w:b/>
          <w:sz w:val="28"/>
        </w:rPr>
        <w:t xml:space="preserve"> тыс.</w:t>
      </w:r>
      <w:r w:rsidRPr="00B80335">
        <w:rPr>
          <w:b/>
          <w:sz w:val="28"/>
          <w:lang w:val="en-US"/>
        </w:rPr>
        <w:t> </w:t>
      </w:r>
      <w:r w:rsidRPr="00B80335">
        <w:rPr>
          <w:b/>
          <w:sz w:val="28"/>
        </w:rPr>
        <w:t>рублей</w:t>
      </w:r>
      <w:r w:rsidRPr="00B80335">
        <w:rPr>
          <w:sz w:val="28"/>
        </w:rPr>
        <w:t xml:space="preserve"> на 2025 год</w:t>
      </w:r>
      <w:r>
        <w:rPr>
          <w:sz w:val="28"/>
        </w:rPr>
        <w:t>.</w:t>
      </w:r>
    </w:p>
    <w:p w:rsidR="00ED6E86" w:rsidRDefault="00ED6E86" w:rsidP="00ED6E86">
      <w:pPr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</w:rPr>
        <w:t>Целью</w:t>
      </w:r>
      <w:r w:rsidRPr="00B80335">
        <w:rPr>
          <w:sz w:val="28"/>
        </w:rPr>
        <w:t xml:space="preserve"> </w:t>
      </w:r>
      <w:r w:rsidRPr="00ED6E86">
        <w:rPr>
          <w:sz w:val="28"/>
          <w:szCs w:val="28"/>
        </w:rPr>
        <w:t>муниципальной программы является повышение качества городской среды поселений муниципального района «</w:t>
      </w:r>
      <w:proofErr w:type="spellStart"/>
      <w:r w:rsidRPr="00ED6E86">
        <w:rPr>
          <w:sz w:val="28"/>
          <w:szCs w:val="28"/>
        </w:rPr>
        <w:t>Краснояружский</w:t>
      </w:r>
      <w:proofErr w:type="spellEnd"/>
      <w:r w:rsidRPr="00ED6E86">
        <w:rPr>
          <w:sz w:val="28"/>
          <w:szCs w:val="28"/>
        </w:rPr>
        <w:t xml:space="preserve"> район» Белгородской области к уровню 2019 года на 49 процентов</w:t>
      </w:r>
      <w:r>
        <w:rPr>
          <w:sz w:val="28"/>
          <w:szCs w:val="28"/>
        </w:rPr>
        <w:t>.</w:t>
      </w:r>
    </w:p>
    <w:p w:rsidR="001D7930" w:rsidRDefault="00ED6E86" w:rsidP="00ED6E86">
      <w:pPr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 w:rsidRPr="004B4400">
        <w:rPr>
          <w:sz w:val="28"/>
          <w:szCs w:val="28"/>
        </w:rPr>
        <w:t xml:space="preserve"> Ответственным исполнителем </w:t>
      </w:r>
      <w:r>
        <w:rPr>
          <w:sz w:val="28"/>
          <w:szCs w:val="28"/>
        </w:rPr>
        <w:t>муниципаль</w:t>
      </w:r>
      <w:r w:rsidRPr="004B4400">
        <w:rPr>
          <w:sz w:val="28"/>
          <w:szCs w:val="28"/>
        </w:rPr>
        <w:t xml:space="preserve">ной программы является Администрация </w:t>
      </w:r>
      <w:proofErr w:type="spellStart"/>
      <w:r w:rsidRPr="004B4400">
        <w:rPr>
          <w:sz w:val="28"/>
          <w:szCs w:val="28"/>
        </w:rPr>
        <w:t>Краснояружского</w:t>
      </w:r>
      <w:proofErr w:type="spellEnd"/>
      <w:r w:rsidRPr="004B4400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ED6E86" w:rsidRDefault="00ED6E86" w:rsidP="00ED6E86">
      <w:pPr>
        <w:autoSpaceDE w:val="0"/>
        <w:autoSpaceDN w:val="0"/>
        <w:adjustRightInd w:val="0"/>
        <w:spacing w:before="120"/>
        <w:ind w:firstLine="743"/>
        <w:jc w:val="both"/>
        <w:rPr>
          <w:sz w:val="28"/>
        </w:rPr>
      </w:pPr>
      <w:r w:rsidRPr="0081755C">
        <w:rPr>
          <w:sz w:val="28"/>
        </w:rPr>
        <w:t>Бю</w:t>
      </w:r>
      <w:r>
        <w:rPr>
          <w:sz w:val="28"/>
        </w:rPr>
        <w:t xml:space="preserve">джетные средства на реализацию </w:t>
      </w:r>
      <w:r w:rsidRPr="0081755C">
        <w:rPr>
          <w:sz w:val="28"/>
        </w:rPr>
        <w:t>программы распределены между структурными элементами следующим образом: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261"/>
        <w:gridCol w:w="1418"/>
        <w:gridCol w:w="1417"/>
        <w:gridCol w:w="1418"/>
        <w:gridCol w:w="1417"/>
      </w:tblGrid>
      <w:tr w:rsidR="00ED6E86" w:rsidRPr="0081755C" w:rsidTr="00ED6E86">
        <w:trPr>
          <w:tblHeader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ED6E86" w:rsidRPr="0081755C" w:rsidRDefault="00ED6E86" w:rsidP="00ED6E86">
            <w:pPr>
              <w:ind w:left="5" w:hanging="5"/>
              <w:jc w:val="center"/>
              <w:rPr>
                <w:b/>
                <w:color w:val="000000"/>
              </w:rPr>
            </w:pPr>
            <w:r w:rsidRPr="0081755C"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81755C">
              <w:rPr>
                <w:b/>
                <w:color w:val="000000"/>
              </w:rPr>
              <w:t>п</w:t>
            </w:r>
            <w:proofErr w:type="spellEnd"/>
            <w:proofErr w:type="gramEnd"/>
            <w:r w:rsidRPr="0081755C">
              <w:rPr>
                <w:b/>
                <w:color w:val="000000"/>
              </w:rPr>
              <w:t>/</w:t>
            </w:r>
            <w:proofErr w:type="spellStart"/>
            <w:r w:rsidRPr="0081755C"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ED6E86" w:rsidRPr="0081755C" w:rsidRDefault="00ED6E86" w:rsidP="00ED6E86">
            <w:pPr>
              <w:jc w:val="center"/>
              <w:rPr>
                <w:b/>
                <w:color w:val="000000"/>
              </w:rPr>
            </w:pPr>
            <w:r w:rsidRPr="0081755C">
              <w:rPr>
                <w:b/>
                <w:color w:val="000000"/>
              </w:rPr>
              <w:t xml:space="preserve">Наименование </w:t>
            </w:r>
          </w:p>
          <w:p w:rsidR="00ED6E86" w:rsidRPr="0081755C" w:rsidRDefault="00ED6E86" w:rsidP="00ED6E86">
            <w:pPr>
              <w:jc w:val="center"/>
              <w:rPr>
                <w:b/>
                <w:color w:val="000000"/>
              </w:rPr>
            </w:pPr>
            <w:r w:rsidRPr="0081755C">
              <w:rPr>
                <w:b/>
                <w:color w:val="000000"/>
              </w:rPr>
              <w:t>структурного элемента</w:t>
            </w:r>
          </w:p>
        </w:tc>
        <w:tc>
          <w:tcPr>
            <w:tcW w:w="5670" w:type="dxa"/>
            <w:gridSpan w:val="4"/>
            <w:shd w:val="clear" w:color="auto" w:fill="auto"/>
            <w:vAlign w:val="center"/>
          </w:tcPr>
          <w:p w:rsidR="00ED6E86" w:rsidRPr="0081755C" w:rsidRDefault="00ED6E86" w:rsidP="00ED6E86">
            <w:pPr>
              <w:jc w:val="center"/>
              <w:rPr>
                <w:b/>
                <w:color w:val="000000"/>
              </w:rPr>
            </w:pPr>
            <w:r w:rsidRPr="0081755C">
              <w:rPr>
                <w:b/>
                <w:color w:val="000000"/>
              </w:rPr>
              <w:t>Расходы (тыс. рублей), годы</w:t>
            </w:r>
          </w:p>
        </w:tc>
      </w:tr>
      <w:tr w:rsidR="00ED6E86" w:rsidRPr="0081755C" w:rsidTr="00ED6E86">
        <w:trPr>
          <w:tblHeader/>
        </w:trPr>
        <w:tc>
          <w:tcPr>
            <w:tcW w:w="567" w:type="dxa"/>
            <w:vMerge/>
            <w:shd w:val="clear" w:color="auto" w:fill="auto"/>
            <w:vAlign w:val="center"/>
          </w:tcPr>
          <w:p w:rsidR="00ED6E86" w:rsidRPr="0081755C" w:rsidRDefault="00ED6E86" w:rsidP="00ED6E8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D6E86" w:rsidRPr="0081755C" w:rsidRDefault="00ED6E86" w:rsidP="00ED6E8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D6E86" w:rsidRPr="0081755C" w:rsidRDefault="00ED6E86" w:rsidP="00ED6E86">
            <w:pPr>
              <w:jc w:val="center"/>
              <w:rPr>
                <w:b/>
              </w:rPr>
            </w:pPr>
            <w:r w:rsidRPr="0081755C">
              <w:rPr>
                <w:b/>
              </w:rPr>
              <w:t>2025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D6E86" w:rsidRPr="0081755C" w:rsidRDefault="00ED6E86" w:rsidP="00ED6E86">
            <w:pPr>
              <w:jc w:val="center"/>
              <w:rPr>
                <w:b/>
              </w:rPr>
            </w:pPr>
            <w:r w:rsidRPr="0081755C">
              <w:rPr>
                <w:b/>
              </w:rPr>
              <w:t>2026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D6E86" w:rsidRPr="0081755C" w:rsidRDefault="00ED6E86" w:rsidP="00ED6E86">
            <w:pPr>
              <w:jc w:val="center"/>
              <w:rPr>
                <w:b/>
              </w:rPr>
            </w:pPr>
            <w:r w:rsidRPr="0081755C">
              <w:rPr>
                <w:b/>
              </w:rPr>
              <w:t>2027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D6E86" w:rsidRPr="0081755C" w:rsidRDefault="00ED6E86" w:rsidP="00ED6E86">
            <w:pPr>
              <w:jc w:val="center"/>
              <w:rPr>
                <w:b/>
                <w:color w:val="000000"/>
              </w:rPr>
            </w:pPr>
            <w:r w:rsidRPr="0081755C">
              <w:rPr>
                <w:b/>
                <w:color w:val="000000"/>
              </w:rPr>
              <w:t xml:space="preserve">Итого на </w:t>
            </w:r>
          </w:p>
          <w:p w:rsidR="00ED6E86" w:rsidRPr="0081755C" w:rsidRDefault="00ED6E86" w:rsidP="00ED6E86">
            <w:pPr>
              <w:jc w:val="center"/>
              <w:rPr>
                <w:b/>
                <w:color w:val="000000"/>
              </w:rPr>
            </w:pPr>
            <w:r w:rsidRPr="0081755C">
              <w:rPr>
                <w:b/>
                <w:color w:val="000000"/>
              </w:rPr>
              <w:t>2025-2027 годы</w:t>
            </w:r>
          </w:p>
        </w:tc>
      </w:tr>
      <w:tr w:rsidR="00ED6E86" w:rsidRPr="0081755C" w:rsidTr="00ED6E86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ED6E86" w:rsidRPr="0081755C" w:rsidRDefault="00ED6E86" w:rsidP="00ED6E86">
            <w:pPr>
              <w:jc w:val="center"/>
              <w:rPr>
                <w:b/>
                <w:bCs/>
                <w:color w:val="000000"/>
              </w:rPr>
            </w:pPr>
            <w:r w:rsidRPr="0081755C">
              <w:rPr>
                <w:b/>
                <w:bCs/>
                <w:color w:val="000000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D6E86" w:rsidRPr="0081755C" w:rsidRDefault="00ED6E86" w:rsidP="00ED6E86">
            <w:pPr>
              <w:jc w:val="center"/>
              <w:rPr>
                <w:b/>
                <w:color w:val="000000"/>
              </w:rPr>
            </w:pPr>
            <w:r w:rsidRPr="0081755C">
              <w:rPr>
                <w:b/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D6E86" w:rsidRPr="0081755C" w:rsidRDefault="00ED6E86" w:rsidP="00ED6E86">
            <w:pPr>
              <w:jc w:val="center"/>
              <w:rPr>
                <w:b/>
                <w:bCs/>
                <w:color w:val="000000"/>
              </w:rPr>
            </w:pPr>
            <w:r w:rsidRPr="0081755C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D6E86" w:rsidRPr="0081755C" w:rsidRDefault="00ED6E86" w:rsidP="00ED6E86">
            <w:pPr>
              <w:jc w:val="center"/>
              <w:rPr>
                <w:b/>
                <w:bCs/>
                <w:color w:val="000000"/>
              </w:rPr>
            </w:pPr>
            <w:r w:rsidRPr="0081755C">
              <w:rPr>
                <w:b/>
                <w:bCs/>
                <w:color w:val="00000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D6E86" w:rsidRPr="0081755C" w:rsidRDefault="00ED6E86" w:rsidP="00ED6E86">
            <w:pPr>
              <w:jc w:val="center"/>
              <w:rPr>
                <w:b/>
                <w:bCs/>
                <w:color w:val="000000"/>
              </w:rPr>
            </w:pPr>
            <w:r w:rsidRPr="0081755C">
              <w:rPr>
                <w:b/>
                <w:bCs/>
                <w:color w:val="000000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D6E86" w:rsidRPr="0081755C" w:rsidRDefault="00ED6E86" w:rsidP="00ED6E86">
            <w:pPr>
              <w:ind w:left="-109"/>
              <w:jc w:val="center"/>
              <w:rPr>
                <w:b/>
                <w:bCs/>
                <w:color w:val="000000"/>
              </w:rPr>
            </w:pPr>
            <w:r w:rsidRPr="0081755C">
              <w:rPr>
                <w:b/>
                <w:bCs/>
                <w:color w:val="000000"/>
              </w:rPr>
              <w:t>6</w:t>
            </w:r>
          </w:p>
        </w:tc>
      </w:tr>
      <w:tr w:rsidR="00ED6E86" w:rsidRPr="004F08B9" w:rsidTr="00ED6E86">
        <w:trPr>
          <w:trHeight w:val="569"/>
        </w:trPr>
        <w:tc>
          <w:tcPr>
            <w:tcW w:w="567" w:type="dxa"/>
            <w:shd w:val="clear" w:color="auto" w:fill="auto"/>
            <w:vAlign w:val="center"/>
          </w:tcPr>
          <w:p w:rsidR="00ED6E86" w:rsidRPr="00B80335" w:rsidRDefault="00ED6E86" w:rsidP="00ED6E86">
            <w:pPr>
              <w:jc w:val="center"/>
              <w:rPr>
                <w:bCs/>
                <w:color w:val="000000"/>
              </w:rPr>
            </w:pPr>
            <w:r w:rsidRPr="00B80335">
              <w:rPr>
                <w:bCs/>
                <w:color w:val="000000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D6E86" w:rsidRPr="00B80335" w:rsidRDefault="00ED6E86" w:rsidP="00ED6E86">
            <w:pPr>
              <w:jc w:val="both"/>
              <w:rPr>
                <w:bCs/>
                <w:color w:val="000000"/>
              </w:rPr>
            </w:pPr>
            <w:r w:rsidRPr="00ED6E86">
              <w:rPr>
                <w:bCs/>
                <w:color w:val="000000"/>
              </w:rPr>
              <w:t>Региональные проекты, не входящие в национальные проекты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D6E86" w:rsidRPr="00B80335" w:rsidRDefault="00ED6E86" w:rsidP="00ED6E86">
            <w:pPr>
              <w:jc w:val="center"/>
            </w:pPr>
            <w:r>
              <w:t>3 140,9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D6E86" w:rsidRPr="00B80335" w:rsidRDefault="00ED6E86" w:rsidP="00ED6E86">
            <w:pPr>
              <w:jc w:val="center"/>
            </w:pPr>
            <w: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D6E86" w:rsidRPr="00B80335" w:rsidRDefault="00ED6E86" w:rsidP="00ED6E86">
            <w:pPr>
              <w:jc w:val="center"/>
            </w:pPr>
            <w:r w:rsidRPr="00B80335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D6E86" w:rsidRPr="00B80335" w:rsidRDefault="00ED6E86" w:rsidP="00ED6E86">
            <w:pPr>
              <w:jc w:val="center"/>
            </w:pPr>
            <w:r>
              <w:t>3 140,9</w:t>
            </w:r>
          </w:p>
        </w:tc>
      </w:tr>
      <w:tr w:rsidR="00ED6E86" w:rsidRPr="004F08B9" w:rsidTr="00ED6E86">
        <w:tc>
          <w:tcPr>
            <w:tcW w:w="567" w:type="dxa"/>
            <w:shd w:val="clear" w:color="auto" w:fill="auto"/>
            <w:vAlign w:val="center"/>
          </w:tcPr>
          <w:p w:rsidR="00ED6E86" w:rsidRPr="004F08B9" w:rsidRDefault="00ED6E86" w:rsidP="00ED6E86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3261" w:type="dxa"/>
            <w:shd w:val="clear" w:color="auto" w:fill="auto"/>
          </w:tcPr>
          <w:p w:rsidR="00ED6E86" w:rsidRPr="004F08B9" w:rsidRDefault="00ED6E86" w:rsidP="00ED6E86">
            <w:pPr>
              <w:rPr>
                <w:b/>
                <w:bCs/>
                <w:color w:val="000000"/>
                <w:highlight w:val="yellow"/>
              </w:rPr>
            </w:pPr>
            <w:r w:rsidRPr="00B80335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D6E86" w:rsidRPr="00B80335" w:rsidRDefault="00ED6E86" w:rsidP="00ED6E86">
            <w:pPr>
              <w:jc w:val="center"/>
              <w:rPr>
                <w:b/>
              </w:rPr>
            </w:pPr>
            <w:r>
              <w:rPr>
                <w:b/>
              </w:rPr>
              <w:t>3 140,9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D6E86" w:rsidRPr="00B80335" w:rsidRDefault="00ED6E86" w:rsidP="00ED6E8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D6E86" w:rsidRPr="00B80335" w:rsidRDefault="00ED6E86" w:rsidP="00ED6E86">
            <w:pPr>
              <w:jc w:val="center"/>
              <w:rPr>
                <w:b/>
              </w:rPr>
            </w:pPr>
            <w:r w:rsidRPr="00B80335">
              <w:rPr>
                <w:b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D6E86" w:rsidRPr="00B80335" w:rsidRDefault="00ED6E86" w:rsidP="00ED6E86">
            <w:pPr>
              <w:jc w:val="center"/>
              <w:rPr>
                <w:b/>
              </w:rPr>
            </w:pPr>
            <w:r>
              <w:rPr>
                <w:b/>
              </w:rPr>
              <w:t>3 140,9</w:t>
            </w:r>
          </w:p>
        </w:tc>
      </w:tr>
    </w:tbl>
    <w:p w:rsidR="00ED6E86" w:rsidRPr="00044111" w:rsidRDefault="00ED6E86" w:rsidP="00ED6E86">
      <w:pPr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 w:rsidRPr="00044111">
        <w:rPr>
          <w:sz w:val="28"/>
          <w:szCs w:val="28"/>
        </w:rPr>
        <w:t xml:space="preserve">В составе </w:t>
      </w:r>
      <w:r>
        <w:rPr>
          <w:sz w:val="28"/>
          <w:szCs w:val="28"/>
        </w:rPr>
        <w:t>муниципальной</w:t>
      </w:r>
      <w:r w:rsidRPr="00044111">
        <w:rPr>
          <w:sz w:val="28"/>
          <w:szCs w:val="28"/>
        </w:rPr>
        <w:t xml:space="preserve"> программы предусмотрены расходы </w:t>
      </w:r>
      <w:proofErr w:type="gramStart"/>
      <w:r w:rsidRPr="00044111">
        <w:rPr>
          <w:sz w:val="28"/>
          <w:szCs w:val="28"/>
        </w:rPr>
        <w:t>на</w:t>
      </w:r>
      <w:proofErr w:type="gramEnd"/>
      <w:r w:rsidRPr="00044111">
        <w:rPr>
          <w:sz w:val="28"/>
          <w:szCs w:val="28"/>
        </w:rPr>
        <w:t>:</w:t>
      </w:r>
    </w:p>
    <w:p w:rsidR="00ED6E86" w:rsidRPr="00396FC2" w:rsidRDefault="00396FC2" w:rsidP="00ED6E86">
      <w:pPr>
        <w:autoSpaceDE w:val="0"/>
        <w:autoSpaceDN w:val="0"/>
        <w:adjustRightInd w:val="0"/>
        <w:ind w:firstLine="743"/>
        <w:jc w:val="both"/>
        <w:rPr>
          <w:i/>
          <w:sz w:val="28"/>
          <w:szCs w:val="28"/>
        </w:rPr>
      </w:pPr>
      <w:r w:rsidRPr="00396FC2">
        <w:rPr>
          <w:i/>
          <w:sz w:val="28"/>
          <w:szCs w:val="28"/>
        </w:rPr>
        <w:t xml:space="preserve">Региональный проект "Решаем вместе" в рамках </w:t>
      </w:r>
      <w:proofErr w:type="gramStart"/>
      <w:r w:rsidRPr="00396FC2">
        <w:rPr>
          <w:i/>
          <w:sz w:val="28"/>
          <w:szCs w:val="28"/>
        </w:rPr>
        <w:t>инициативного</w:t>
      </w:r>
      <w:proofErr w:type="gramEnd"/>
      <w:r w:rsidRPr="00396FC2">
        <w:rPr>
          <w:i/>
          <w:sz w:val="28"/>
          <w:szCs w:val="28"/>
        </w:rPr>
        <w:t xml:space="preserve"> </w:t>
      </w:r>
      <w:proofErr w:type="spellStart"/>
      <w:r w:rsidRPr="00396FC2">
        <w:rPr>
          <w:i/>
          <w:sz w:val="28"/>
          <w:szCs w:val="28"/>
        </w:rPr>
        <w:t>бюджетирования</w:t>
      </w:r>
      <w:proofErr w:type="spellEnd"/>
      <w:r w:rsidRPr="00396FC2">
        <w:rPr>
          <w:i/>
          <w:sz w:val="28"/>
          <w:szCs w:val="28"/>
        </w:rPr>
        <w:t>"</w:t>
      </w:r>
    </w:p>
    <w:p w:rsidR="00ED6E86" w:rsidRDefault="00396FC2" w:rsidP="00ED6E86">
      <w:pPr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регионального проекта «Решаем вместе» в рамках инициативного </w:t>
      </w:r>
      <w:proofErr w:type="spellStart"/>
      <w:r>
        <w:rPr>
          <w:sz w:val="28"/>
          <w:szCs w:val="28"/>
        </w:rPr>
        <w:t>бюджетирования</w:t>
      </w:r>
      <w:proofErr w:type="spellEnd"/>
      <w:r>
        <w:rPr>
          <w:sz w:val="28"/>
          <w:szCs w:val="28"/>
        </w:rPr>
        <w:t xml:space="preserve"> на 2025 год предусмотрены ассигнования в сумме 3 млн.140,9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в том числе:</w:t>
      </w:r>
    </w:p>
    <w:tbl>
      <w:tblPr>
        <w:tblW w:w="9513" w:type="dxa"/>
        <w:tblInd w:w="93" w:type="dxa"/>
        <w:tblLook w:val="04A0"/>
      </w:tblPr>
      <w:tblGrid>
        <w:gridCol w:w="6252"/>
        <w:gridCol w:w="3261"/>
      </w:tblGrid>
      <w:tr w:rsidR="00396FC2" w:rsidRPr="00396FC2" w:rsidTr="006657FD">
        <w:trPr>
          <w:trHeight w:val="721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FC2" w:rsidRPr="00396FC2" w:rsidRDefault="00396FC2" w:rsidP="00396FC2">
            <w:pPr>
              <w:jc w:val="center"/>
              <w:rPr>
                <w:b/>
              </w:rPr>
            </w:pPr>
            <w:r w:rsidRPr="00396FC2">
              <w:rPr>
                <w:b/>
              </w:rPr>
              <w:t>Наименование инициативного проекта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2" w:rsidRPr="00396FC2" w:rsidRDefault="00396FC2" w:rsidP="00396FC2">
            <w:pPr>
              <w:jc w:val="center"/>
              <w:rPr>
                <w:b/>
              </w:rPr>
            </w:pPr>
            <w:r w:rsidRPr="00396FC2">
              <w:rPr>
                <w:b/>
              </w:rPr>
              <w:t>Сумма (тыс</w:t>
            </w:r>
            <w:proofErr w:type="gramStart"/>
            <w:r w:rsidRPr="00396FC2">
              <w:rPr>
                <w:b/>
              </w:rPr>
              <w:t>.р</w:t>
            </w:r>
            <w:proofErr w:type="gramEnd"/>
            <w:r w:rsidRPr="00396FC2">
              <w:rPr>
                <w:b/>
              </w:rPr>
              <w:t xml:space="preserve">уб.) </w:t>
            </w:r>
            <w:r>
              <w:rPr>
                <w:b/>
              </w:rPr>
              <w:t xml:space="preserve">                                        </w:t>
            </w:r>
            <w:r w:rsidRPr="00396FC2">
              <w:rPr>
                <w:b/>
              </w:rPr>
              <w:t>за счет средств бюджета</w:t>
            </w:r>
            <w:r>
              <w:rPr>
                <w:b/>
              </w:rPr>
              <w:t xml:space="preserve"> района</w:t>
            </w:r>
          </w:p>
        </w:tc>
      </w:tr>
      <w:tr w:rsidR="00396FC2" w:rsidRPr="00396FC2" w:rsidTr="006657FD">
        <w:trPr>
          <w:trHeight w:val="44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FC2" w:rsidRPr="00396FC2" w:rsidRDefault="00396FC2" w:rsidP="00396FC2">
            <w:r w:rsidRPr="00396FC2">
              <w:t xml:space="preserve">Устройство спортивной площадки в </w:t>
            </w:r>
            <w:proofErr w:type="spellStart"/>
            <w:r w:rsidRPr="00396FC2">
              <w:t>п</w:t>
            </w:r>
            <w:proofErr w:type="gramStart"/>
            <w:r w:rsidRPr="00396FC2">
              <w:t>.О</w:t>
            </w:r>
            <w:proofErr w:type="gramEnd"/>
            <w:r w:rsidRPr="00396FC2">
              <w:t>традовский</w:t>
            </w:r>
            <w:proofErr w:type="spellEnd"/>
            <w:r w:rsidRPr="00396FC2">
              <w:t xml:space="preserve"> Сергиевского сельского поселения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2" w:rsidRPr="00396FC2" w:rsidRDefault="00396FC2" w:rsidP="00396FC2">
            <w:pPr>
              <w:jc w:val="center"/>
            </w:pPr>
            <w:r>
              <w:t>776,4</w:t>
            </w:r>
          </w:p>
        </w:tc>
      </w:tr>
      <w:tr w:rsidR="00396FC2" w:rsidRPr="00396FC2" w:rsidTr="006657FD">
        <w:trPr>
          <w:trHeight w:val="574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FC2" w:rsidRPr="00396FC2" w:rsidRDefault="00396FC2" w:rsidP="00396FC2">
            <w:r w:rsidRPr="00396FC2">
              <w:t>Устройство детской игровой площадки на ул</w:t>
            </w:r>
            <w:proofErr w:type="gramStart"/>
            <w:r w:rsidRPr="00396FC2">
              <w:t>.Т</w:t>
            </w:r>
            <w:proofErr w:type="gramEnd"/>
            <w:r w:rsidRPr="00396FC2">
              <w:t xml:space="preserve">рудовая </w:t>
            </w:r>
            <w:proofErr w:type="spellStart"/>
            <w:r w:rsidRPr="00396FC2">
              <w:t>х.Вязовской</w:t>
            </w:r>
            <w:proofErr w:type="spellEnd"/>
            <w:r w:rsidRPr="00396FC2">
              <w:t xml:space="preserve">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2" w:rsidRPr="00396FC2" w:rsidRDefault="00396FC2" w:rsidP="00396FC2">
            <w:pPr>
              <w:jc w:val="center"/>
            </w:pPr>
            <w:r>
              <w:t>533,1</w:t>
            </w:r>
          </w:p>
        </w:tc>
      </w:tr>
      <w:tr w:rsidR="00396FC2" w:rsidRPr="00396FC2" w:rsidTr="006657FD">
        <w:trPr>
          <w:trHeight w:val="41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FC2" w:rsidRPr="00396FC2" w:rsidRDefault="00396FC2" w:rsidP="00396FC2">
            <w:r w:rsidRPr="00396FC2">
              <w:t xml:space="preserve">Устройство спортивной площадки на </w:t>
            </w:r>
            <w:proofErr w:type="spellStart"/>
            <w:r w:rsidRPr="00396FC2">
              <w:t>ул</w:t>
            </w:r>
            <w:proofErr w:type="gramStart"/>
            <w:r w:rsidRPr="00396FC2">
              <w:t>.Н</w:t>
            </w:r>
            <w:proofErr w:type="gramEnd"/>
            <w:r w:rsidRPr="00396FC2">
              <w:t>евидневка</w:t>
            </w:r>
            <w:proofErr w:type="spellEnd"/>
            <w:r w:rsidRPr="00396FC2">
              <w:t xml:space="preserve"> в п.Красная Яруга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2" w:rsidRPr="00396FC2" w:rsidRDefault="00396FC2" w:rsidP="00396FC2">
            <w:pPr>
              <w:jc w:val="center"/>
            </w:pPr>
            <w:r>
              <w:t>792,3</w:t>
            </w:r>
          </w:p>
        </w:tc>
      </w:tr>
      <w:tr w:rsidR="00396FC2" w:rsidRPr="00396FC2" w:rsidTr="006657FD">
        <w:trPr>
          <w:trHeight w:val="548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FC2" w:rsidRPr="00396FC2" w:rsidRDefault="00396FC2" w:rsidP="00396FC2">
            <w:r w:rsidRPr="00396FC2">
              <w:t>Устройство детской площадки по ул</w:t>
            </w:r>
            <w:proofErr w:type="gramStart"/>
            <w:r w:rsidRPr="00396FC2">
              <w:t>.С</w:t>
            </w:r>
            <w:proofErr w:type="gramEnd"/>
            <w:r w:rsidRPr="00396FC2">
              <w:t xml:space="preserve">вободная п.Красная Яруга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FC2" w:rsidRPr="00396FC2" w:rsidRDefault="00396FC2" w:rsidP="00396FC2">
            <w:pPr>
              <w:jc w:val="center"/>
            </w:pPr>
            <w:r>
              <w:t>843,8</w:t>
            </w:r>
          </w:p>
        </w:tc>
      </w:tr>
      <w:tr w:rsidR="00396FC2" w:rsidRPr="00396FC2" w:rsidTr="006657FD">
        <w:trPr>
          <w:trHeight w:val="874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FC2" w:rsidRPr="00396FC2" w:rsidRDefault="00396FC2" w:rsidP="00396FC2">
            <w:r w:rsidRPr="00396FC2">
              <w:t xml:space="preserve">Устройство детской площадки по </w:t>
            </w:r>
            <w:proofErr w:type="spellStart"/>
            <w:r w:rsidRPr="00396FC2">
              <w:t>ул</w:t>
            </w:r>
            <w:proofErr w:type="gramStart"/>
            <w:r w:rsidRPr="00396FC2">
              <w:t>.В</w:t>
            </w:r>
            <w:proofErr w:type="gramEnd"/>
            <w:r w:rsidRPr="00396FC2">
              <w:t>довытченко</w:t>
            </w:r>
            <w:proofErr w:type="spellEnd"/>
            <w:r w:rsidRPr="00396FC2">
              <w:t xml:space="preserve"> п.Красная Яруга (Закупка товаров, работ и услуг для государственных (муниципальных) нужд)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6FC2" w:rsidRPr="00396FC2" w:rsidRDefault="00396FC2" w:rsidP="00396FC2">
            <w:pPr>
              <w:jc w:val="center"/>
            </w:pPr>
            <w:r>
              <w:t>195,3</w:t>
            </w:r>
          </w:p>
        </w:tc>
      </w:tr>
    </w:tbl>
    <w:p w:rsidR="001D7930" w:rsidRDefault="001D7930" w:rsidP="001D7930">
      <w:pPr>
        <w:widowControl w:val="0"/>
        <w:shd w:val="clear" w:color="auto" w:fill="FFFFFF"/>
        <w:tabs>
          <w:tab w:val="left" w:pos="902"/>
          <w:tab w:val="left" w:pos="3430"/>
        </w:tabs>
        <w:autoSpaceDE w:val="0"/>
        <w:autoSpaceDN w:val="0"/>
        <w:adjustRightInd w:val="0"/>
        <w:ind w:left="14"/>
      </w:pPr>
    </w:p>
    <w:p w:rsidR="001D7930" w:rsidRDefault="001D7930" w:rsidP="001D793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Заместитель главы администрации</w:t>
      </w:r>
    </w:p>
    <w:p w:rsidR="006657FD" w:rsidRDefault="001D7930" w:rsidP="001D793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Краснояружского</w:t>
      </w:r>
      <w:proofErr w:type="spellEnd"/>
      <w:r>
        <w:rPr>
          <w:b/>
          <w:sz w:val="28"/>
          <w:szCs w:val="28"/>
        </w:rPr>
        <w:t xml:space="preserve"> района - начальник </w:t>
      </w:r>
    </w:p>
    <w:p w:rsidR="001D7930" w:rsidRDefault="001D7930" w:rsidP="001D7930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управления финансов и бюджетно</w:t>
      </w:r>
      <w:r w:rsidR="006657FD">
        <w:rPr>
          <w:b/>
          <w:sz w:val="28"/>
          <w:szCs w:val="28"/>
        </w:rPr>
        <w:t>й политики</w:t>
      </w:r>
      <w:r>
        <w:rPr>
          <w:b/>
          <w:sz w:val="28"/>
          <w:szCs w:val="28"/>
        </w:rPr>
        <w:t xml:space="preserve">      </w:t>
      </w:r>
      <w:r w:rsidR="006657FD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Шапошникова С.Н.                                                                                  </w:t>
      </w:r>
    </w:p>
    <w:sectPr w:rsidR="001D7930" w:rsidSect="00A36996">
      <w:headerReference w:type="default" r:id="rId11"/>
      <w:pgSz w:w="11906" w:h="16838"/>
      <w:pgMar w:top="96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E90" w:rsidRDefault="00CF7E90" w:rsidP="00F96B9F">
      <w:r>
        <w:separator/>
      </w:r>
    </w:p>
  </w:endnote>
  <w:endnote w:type="continuationSeparator" w:id="0">
    <w:p w:rsidR="00CF7E90" w:rsidRDefault="00CF7E90" w:rsidP="00F96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E90" w:rsidRDefault="00CF7E90" w:rsidP="00F96B9F">
      <w:r>
        <w:separator/>
      </w:r>
    </w:p>
  </w:footnote>
  <w:footnote w:type="continuationSeparator" w:id="0">
    <w:p w:rsidR="00CF7E90" w:rsidRDefault="00CF7E90" w:rsidP="00F96B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2883414"/>
      <w:docPartObj>
        <w:docPartGallery w:val="Page Numbers (Top of Page)"/>
        <w:docPartUnique/>
      </w:docPartObj>
    </w:sdtPr>
    <w:sdtContent>
      <w:p w:rsidR="008D4953" w:rsidRDefault="006D051E">
        <w:pPr>
          <w:pStyle w:val="af2"/>
          <w:jc w:val="center"/>
        </w:pPr>
        <w:fldSimple w:instr="PAGE   \* MERGEFORMAT">
          <w:r w:rsidR="006657FD">
            <w:rPr>
              <w:noProof/>
            </w:rPr>
            <w:t>33</w:t>
          </w:r>
        </w:fldSimple>
      </w:p>
    </w:sdtContent>
  </w:sdt>
  <w:p w:rsidR="008D4953" w:rsidRDefault="008D4953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07" w:hanging="360"/>
      </w:pPr>
      <w:rPr>
        <w:rFonts w:cs="Times New Roman"/>
      </w:rPr>
    </w:lvl>
  </w:abstractNum>
  <w:abstractNum w:abstractNumId="1">
    <w:nsid w:val="0057251E"/>
    <w:multiLevelType w:val="hybridMultilevel"/>
    <w:tmpl w:val="5D307AB2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30A4DAF"/>
    <w:multiLevelType w:val="hybridMultilevel"/>
    <w:tmpl w:val="D61C7AF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9F3BF5"/>
    <w:multiLevelType w:val="hybridMultilevel"/>
    <w:tmpl w:val="A48053A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8B6AB7"/>
    <w:multiLevelType w:val="hybridMultilevel"/>
    <w:tmpl w:val="509A7422"/>
    <w:lvl w:ilvl="0" w:tplc="2E9807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BA7D8D"/>
    <w:multiLevelType w:val="hybridMultilevel"/>
    <w:tmpl w:val="4120B72A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18E701F2"/>
    <w:multiLevelType w:val="hybridMultilevel"/>
    <w:tmpl w:val="818095B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F2F0E28"/>
    <w:multiLevelType w:val="hybridMultilevel"/>
    <w:tmpl w:val="B5900C74"/>
    <w:lvl w:ilvl="0" w:tplc="9A461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E906D4"/>
    <w:multiLevelType w:val="hybridMultilevel"/>
    <w:tmpl w:val="4FCE2C0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36C12F7"/>
    <w:multiLevelType w:val="hybridMultilevel"/>
    <w:tmpl w:val="788E3C7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8BB5750"/>
    <w:multiLevelType w:val="hybridMultilevel"/>
    <w:tmpl w:val="B58424B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5A64E4B"/>
    <w:multiLevelType w:val="hybridMultilevel"/>
    <w:tmpl w:val="D310B06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9ED6976"/>
    <w:multiLevelType w:val="hybridMultilevel"/>
    <w:tmpl w:val="DCB0D148"/>
    <w:lvl w:ilvl="0" w:tplc="3A563D4C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B683A45"/>
    <w:multiLevelType w:val="hybridMultilevel"/>
    <w:tmpl w:val="FE20AC2A"/>
    <w:lvl w:ilvl="0" w:tplc="7C149C12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4">
    <w:nsid w:val="3BCA6BF4"/>
    <w:multiLevelType w:val="hybridMultilevel"/>
    <w:tmpl w:val="996402F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D08275D"/>
    <w:multiLevelType w:val="hybridMultilevel"/>
    <w:tmpl w:val="8E62E8DC"/>
    <w:lvl w:ilvl="0" w:tplc="DC1A5A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E447542"/>
    <w:multiLevelType w:val="hybridMultilevel"/>
    <w:tmpl w:val="5FD4CBB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0023BCB"/>
    <w:multiLevelType w:val="hybridMultilevel"/>
    <w:tmpl w:val="2E3AE90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26E27B7"/>
    <w:multiLevelType w:val="hybridMultilevel"/>
    <w:tmpl w:val="9A7E3DBE"/>
    <w:lvl w:ilvl="0" w:tplc="0419000F">
      <w:start w:val="1"/>
      <w:numFmt w:val="decimal"/>
      <w:lvlText w:val="%1."/>
      <w:lvlJc w:val="left"/>
      <w:pPr>
        <w:ind w:left="70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7" w:hanging="180"/>
      </w:pPr>
      <w:rPr>
        <w:rFonts w:cs="Times New Roman"/>
      </w:rPr>
    </w:lvl>
  </w:abstractNum>
  <w:abstractNum w:abstractNumId="19">
    <w:nsid w:val="434979C6"/>
    <w:multiLevelType w:val="hybridMultilevel"/>
    <w:tmpl w:val="18E0CAE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460F69F1"/>
    <w:multiLevelType w:val="hybridMultilevel"/>
    <w:tmpl w:val="C14E725E"/>
    <w:lvl w:ilvl="0" w:tplc="DF3E061C">
      <w:start w:val="1"/>
      <w:numFmt w:val="bullet"/>
      <w:lvlText w:val=""/>
      <w:lvlJc w:val="left"/>
      <w:pPr>
        <w:ind w:left="1636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66016C3"/>
    <w:multiLevelType w:val="hybridMultilevel"/>
    <w:tmpl w:val="DE0E44C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7484658"/>
    <w:multiLevelType w:val="hybridMultilevel"/>
    <w:tmpl w:val="E1D4355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F1F2CFF"/>
    <w:multiLevelType w:val="hybridMultilevel"/>
    <w:tmpl w:val="E5D6ED2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07D11C8"/>
    <w:multiLevelType w:val="hybridMultilevel"/>
    <w:tmpl w:val="3102731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253053B"/>
    <w:multiLevelType w:val="hybridMultilevel"/>
    <w:tmpl w:val="89AC2178"/>
    <w:lvl w:ilvl="0" w:tplc="0419000D">
      <w:start w:val="1"/>
      <w:numFmt w:val="bullet"/>
      <w:lvlText w:val=""/>
      <w:lvlJc w:val="left"/>
      <w:pPr>
        <w:ind w:left="35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3" w:hanging="360"/>
      </w:pPr>
      <w:rPr>
        <w:rFonts w:ascii="Wingdings" w:hAnsi="Wingdings" w:hint="default"/>
      </w:rPr>
    </w:lvl>
  </w:abstractNum>
  <w:abstractNum w:abstractNumId="26">
    <w:nsid w:val="568C77E1"/>
    <w:multiLevelType w:val="hybridMultilevel"/>
    <w:tmpl w:val="A328C97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7FF1D49"/>
    <w:multiLevelType w:val="hybridMultilevel"/>
    <w:tmpl w:val="86C6C24E"/>
    <w:lvl w:ilvl="0" w:tplc="0419000D">
      <w:start w:val="1"/>
      <w:numFmt w:val="bullet"/>
      <w:lvlText w:val=""/>
      <w:lvlJc w:val="left"/>
      <w:pPr>
        <w:ind w:left="13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8">
    <w:nsid w:val="5B1E4696"/>
    <w:multiLevelType w:val="hybridMultilevel"/>
    <w:tmpl w:val="5C022E32"/>
    <w:lvl w:ilvl="0" w:tplc="0419000B">
      <w:start w:val="1"/>
      <w:numFmt w:val="bullet"/>
      <w:lvlText w:val=""/>
      <w:lvlJc w:val="left"/>
      <w:pPr>
        <w:ind w:left="14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9">
    <w:nsid w:val="69CA416C"/>
    <w:multiLevelType w:val="hybridMultilevel"/>
    <w:tmpl w:val="281412D8"/>
    <w:lvl w:ilvl="0" w:tplc="0419000B">
      <w:start w:val="1"/>
      <w:numFmt w:val="bullet"/>
      <w:lvlText w:val=""/>
      <w:lvlJc w:val="left"/>
      <w:pPr>
        <w:ind w:left="14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0">
    <w:nsid w:val="6E044D3C"/>
    <w:multiLevelType w:val="hybridMultilevel"/>
    <w:tmpl w:val="5D002F0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6FFF5ACE"/>
    <w:multiLevelType w:val="hybridMultilevel"/>
    <w:tmpl w:val="983496F0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73362EF4"/>
    <w:multiLevelType w:val="hybridMultilevel"/>
    <w:tmpl w:val="505C518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6F91229"/>
    <w:multiLevelType w:val="hybridMultilevel"/>
    <w:tmpl w:val="B30C696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9E35654"/>
    <w:multiLevelType w:val="hybridMultilevel"/>
    <w:tmpl w:val="2076B57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DB5544A"/>
    <w:multiLevelType w:val="hybridMultilevel"/>
    <w:tmpl w:val="CCF2D92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9"/>
  </w:num>
  <w:num w:numId="4">
    <w:abstractNumId w:val="16"/>
  </w:num>
  <w:num w:numId="5">
    <w:abstractNumId w:val="5"/>
  </w:num>
  <w:num w:numId="6">
    <w:abstractNumId w:val="35"/>
  </w:num>
  <w:num w:numId="7">
    <w:abstractNumId w:val="10"/>
  </w:num>
  <w:num w:numId="8">
    <w:abstractNumId w:val="6"/>
  </w:num>
  <w:num w:numId="9">
    <w:abstractNumId w:val="11"/>
  </w:num>
  <w:num w:numId="10">
    <w:abstractNumId w:val="27"/>
  </w:num>
  <w:num w:numId="11">
    <w:abstractNumId w:val="30"/>
  </w:num>
  <w:num w:numId="12">
    <w:abstractNumId w:val="8"/>
  </w:num>
  <w:num w:numId="13">
    <w:abstractNumId w:val="2"/>
  </w:num>
  <w:num w:numId="14">
    <w:abstractNumId w:val="3"/>
  </w:num>
  <w:num w:numId="15">
    <w:abstractNumId w:val="20"/>
  </w:num>
  <w:num w:numId="16">
    <w:abstractNumId w:val="25"/>
  </w:num>
  <w:num w:numId="17">
    <w:abstractNumId w:val="22"/>
  </w:num>
  <w:num w:numId="18">
    <w:abstractNumId w:val="24"/>
  </w:num>
  <w:num w:numId="19">
    <w:abstractNumId w:val="32"/>
  </w:num>
  <w:num w:numId="20">
    <w:abstractNumId w:val="12"/>
  </w:num>
  <w:num w:numId="21">
    <w:abstractNumId w:val="34"/>
  </w:num>
  <w:num w:numId="22">
    <w:abstractNumId w:val="7"/>
  </w:num>
  <w:num w:numId="23">
    <w:abstractNumId w:val="4"/>
  </w:num>
  <w:num w:numId="24">
    <w:abstractNumId w:val="14"/>
  </w:num>
  <w:num w:numId="25">
    <w:abstractNumId w:val="23"/>
  </w:num>
  <w:num w:numId="26">
    <w:abstractNumId w:val="29"/>
  </w:num>
  <w:num w:numId="27">
    <w:abstractNumId w:val="28"/>
  </w:num>
  <w:num w:numId="28">
    <w:abstractNumId w:val="21"/>
  </w:num>
  <w:num w:numId="29">
    <w:abstractNumId w:val="33"/>
  </w:num>
  <w:num w:numId="30">
    <w:abstractNumId w:val="1"/>
  </w:num>
  <w:num w:numId="31">
    <w:abstractNumId w:val="19"/>
  </w:num>
  <w:num w:numId="32">
    <w:abstractNumId w:val="17"/>
  </w:num>
  <w:num w:numId="33">
    <w:abstractNumId w:val="31"/>
  </w:num>
  <w:num w:numId="34">
    <w:abstractNumId w:val="15"/>
  </w:num>
  <w:num w:numId="35">
    <w:abstractNumId w:val="26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3DD1"/>
    <w:rsid w:val="000017D7"/>
    <w:rsid w:val="000019AD"/>
    <w:rsid w:val="000023F8"/>
    <w:rsid w:val="00002917"/>
    <w:rsid w:val="00002C00"/>
    <w:rsid w:val="00003406"/>
    <w:rsid w:val="00003D67"/>
    <w:rsid w:val="0000400D"/>
    <w:rsid w:val="0000453E"/>
    <w:rsid w:val="000047B2"/>
    <w:rsid w:val="00004982"/>
    <w:rsid w:val="00005955"/>
    <w:rsid w:val="00005EF0"/>
    <w:rsid w:val="0000695C"/>
    <w:rsid w:val="0000731F"/>
    <w:rsid w:val="000075BC"/>
    <w:rsid w:val="00007DFC"/>
    <w:rsid w:val="000104B0"/>
    <w:rsid w:val="00010C0E"/>
    <w:rsid w:val="00011CDF"/>
    <w:rsid w:val="00011F39"/>
    <w:rsid w:val="00013029"/>
    <w:rsid w:val="00013AB3"/>
    <w:rsid w:val="000140AD"/>
    <w:rsid w:val="000152A0"/>
    <w:rsid w:val="00015CEB"/>
    <w:rsid w:val="00017AEB"/>
    <w:rsid w:val="00022605"/>
    <w:rsid w:val="00022726"/>
    <w:rsid w:val="000241FE"/>
    <w:rsid w:val="0002492D"/>
    <w:rsid w:val="00024F9E"/>
    <w:rsid w:val="00025023"/>
    <w:rsid w:val="0002526C"/>
    <w:rsid w:val="000260F4"/>
    <w:rsid w:val="0002637C"/>
    <w:rsid w:val="00027008"/>
    <w:rsid w:val="00027891"/>
    <w:rsid w:val="0003011B"/>
    <w:rsid w:val="00031265"/>
    <w:rsid w:val="00031388"/>
    <w:rsid w:val="00031DAE"/>
    <w:rsid w:val="00033482"/>
    <w:rsid w:val="00033DC9"/>
    <w:rsid w:val="00034954"/>
    <w:rsid w:val="00034FFD"/>
    <w:rsid w:val="00036B9E"/>
    <w:rsid w:val="00037857"/>
    <w:rsid w:val="00037A12"/>
    <w:rsid w:val="000400D1"/>
    <w:rsid w:val="000407F2"/>
    <w:rsid w:val="000409A4"/>
    <w:rsid w:val="00040C2F"/>
    <w:rsid w:val="00041352"/>
    <w:rsid w:val="00044660"/>
    <w:rsid w:val="00044712"/>
    <w:rsid w:val="0004493D"/>
    <w:rsid w:val="00045048"/>
    <w:rsid w:val="00045368"/>
    <w:rsid w:val="000454CE"/>
    <w:rsid w:val="00045548"/>
    <w:rsid w:val="00045A78"/>
    <w:rsid w:val="00045EF6"/>
    <w:rsid w:val="00045F29"/>
    <w:rsid w:val="00045F40"/>
    <w:rsid w:val="000464B9"/>
    <w:rsid w:val="00050929"/>
    <w:rsid w:val="00051D7E"/>
    <w:rsid w:val="00052623"/>
    <w:rsid w:val="00052B27"/>
    <w:rsid w:val="00052EDF"/>
    <w:rsid w:val="00053540"/>
    <w:rsid w:val="00053C98"/>
    <w:rsid w:val="00053D58"/>
    <w:rsid w:val="00054DCE"/>
    <w:rsid w:val="00057F67"/>
    <w:rsid w:val="0006068F"/>
    <w:rsid w:val="00062298"/>
    <w:rsid w:val="00063BB9"/>
    <w:rsid w:val="00065A1D"/>
    <w:rsid w:val="00065F41"/>
    <w:rsid w:val="000668BF"/>
    <w:rsid w:val="00067CA0"/>
    <w:rsid w:val="00070632"/>
    <w:rsid w:val="00070D69"/>
    <w:rsid w:val="0007138B"/>
    <w:rsid w:val="0007231F"/>
    <w:rsid w:val="000727E6"/>
    <w:rsid w:val="00072924"/>
    <w:rsid w:val="00072E77"/>
    <w:rsid w:val="0007316D"/>
    <w:rsid w:val="00073BF5"/>
    <w:rsid w:val="00073F5D"/>
    <w:rsid w:val="00073F82"/>
    <w:rsid w:val="000755C9"/>
    <w:rsid w:val="00075AA7"/>
    <w:rsid w:val="00075D94"/>
    <w:rsid w:val="0007723B"/>
    <w:rsid w:val="00077F1F"/>
    <w:rsid w:val="0008004E"/>
    <w:rsid w:val="000807F2"/>
    <w:rsid w:val="000811B0"/>
    <w:rsid w:val="00081B80"/>
    <w:rsid w:val="00082344"/>
    <w:rsid w:val="00082662"/>
    <w:rsid w:val="000830BB"/>
    <w:rsid w:val="00083B0C"/>
    <w:rsid w:val="00087829"/>
    <w:rsid w:val="00087E4D"/>
    <w:rsid w:val="0009077F"/>
    <w:rsid w:val="00090AEE"/>
    <w:rsid w:val="00090FBF"/>
    <w:rsid w:val="000913F5"/>
    <w:rsid w:val="00092199"/>
    <w:rsid w:val="000921F9"/>
    <w:rsid w:val="000925D8"/>
    <w:rsid w:val="00092F58"/>
    <w:rsid w:val="000931C0"/>
    <w:rsid w:val="000935DA"/>
    <w:rsid w:val="00094371"/>
    <w:rsid w:val="0009441F"/>
    <w:rsid w:val="00094429"/>
    <w:rsid w:val="00094A2D"/>
    <w:rsid w:val="00094AEF"/>
    <w:rsid w:val="00094C5D"/>
    <w:rsid w:val="00096BEE"/>
    <w:rsid w:val="00096CA6"/>
    <w:rsid w:val="00096F36"/>
    <w:rsid w:val="00097EA2"/>
    <w:rsid w:val="000A0F96"/>
    <w:rsid w:val="000A0FD9"/>
    <w:rsid w:val="000A12E6"/>
    <w:rsid w:val="000A2086"/>
    <w:rsid w:val="000A2371"/>
    <w:rsid w:val="000A33AD"/>
    <w:rsid w:val="000A364B"/>
    <w:rsid w:val="000A3847"/>
    <w:rsid w:val="000A5359"/>
    <w:rsid w:val="000A650A"/>
    <w:rsid w:val="000A6935"/>
    <w:rsid w:val="000A72B6"/>
    <w:rsid w:val="000B077A"/>
    <w:rsid w:val="000B0ACB"/>
    <w:rsid w:val="000B0B11"/>
    <w:rsid w:val="000B194F"/>
    <w:rsid w:val="000B27A4"/>
    <w:rsid w:val="000B3204"/>
    <w:rsid w:val="000B3273"/>
    <w:rsid w:val="000B3639"/>
    <w:rsid w:val="000B3B8A"/>
    <w:rsid w:val="000B3E90"/>
    <w:rsid w:val="000B4AA8"/>
    <w:rsid w:val="000B512D"/>
    <w:rsid w:val="000B593C"/>
    <w:rsid w:val="000B5BEB"/>
    <w:rsid w:val="000B69A3"/>
    <w:rsid w:val="000B6D14"/>
    <w:rsid w:val="000B7247"/>
    <w:rsid w:val="000B7E30"/>
    <w:rsid w:val="000B7FCB"/>
    <w:rsid w:val="000C18D4"/>
    <w:rsid w:val="000C2101"/>
    <w:rsid w:val="000C2ED0"/>
    <w:rsid w:val="000C2FAC"/>
    <w:rsid w:val="000C3AEE"/>
    <w:rsid w:val="000C4190"/>
    <w:rsid w:val="000C4977"/>
    <w:rsid w:val="000C5181"/>
    <w:rsid w:val="000C528F"/>
    <w:rsid w:val="000C5F17"/>
    <w:rsid w:val="000C607C"/>
    <w:rsid w:val="000C6712"/>
    <w:rsid w:val="000C6DEC"/>
    <w:rsid w:val="000C7FEB"/>
    <w:rsid w:val="000D0051"/>
    <w:rsid w:val="000D0921"/>
    <w:rsid w:val="000D099F"/>
    <w:rsid w:val="000D0DFE"/>
    <w:rsid w:val="000D19E0"/>
    <w:rsid w:val="000D1D51"/>
    <w:rsid w:val="000D2874"/>
    <w:rsid w:val="000D429A"/>
    <w:rsid w:val="000D434B"/>
    <w:rsid w:val="000D50B6"/>
    <w:rsid w:val="000D720E"/>
    <w:rsid w:val="000D7F24"/>
    <w:rsid w:val="000E03C0"/>
    <w:rsid w:val="000E1518"/>
    <w:rsid w:val="000E17D2"/>
    <w:rsid w:val="000E1B29"/>
    <w:rsid w:val="000E26C1"/>
    <w:rsid w:val="000E26D8"/>
    <w:rsid w:val="000E29B9"/>
    <w:rsid w:val="000E2D39"/>
    <w:rsid w:val="000E315C"/>
    <w:rsid w:val="000E468F"/>
    <w:rsid w:val="000E53E3"/>
    <w:rsid w:val="000E5AB2"/>
    <w:rsid w:val="000E5C6F"/>
    <w:rsid w:val="000E5F42"/>
    <w:rsid w:val="000E5FBB"/>
    <w:rsid w:val="000E6421"/>
    <w:rsid w:val="000E6470"/>
    <w:rsid w:val="000E6620"/>
    <w:rsid w:val="000E6C8E"/>
    <w:rsid w:val="000E702F"/>
    <w:rsid w:val="000E7603"/>
    <w:rsid w:val="000E77F4"/>
    <w:rsid w:val="000F0DD3"/>
    <w:rsid w:val="000F150E"/>
    <w:rsid w:val="000F18FB"/>
    <w:rsid w:val="000F2BBC"/>
    <w:rsid w:val="000F2C51"/>
    <w:rsid w:val="000F3C8D"/>
    <w:rsid w:val="000F3D02"/>
    <w:rsid w:val="000F4808"/>
    <w:rsid w:val="000F4871"/>
    <w:rsid w:val="000F5B9A"/>
    <w:rsid w:val="000F6708"/>
    <w:rsid w:val="000F70EA"/>
    <w:rsid w:val="000F71BB"/>
    <w:rsid w:val="000F7395"/>
    <w:rsid w:val="000F74CB"/>
    <w:rsid w:val="000F77C7"/>
    <w:rsid w:val="00100071"/>
    <w:rsid w:val="00102136"/>
    <w:rsid w:val="0010213B"/>
    <w:rsid w:val="001038E2"/>
    <w:rsid w:val="001039B5"/>
    <w:rsid w:val="001041A8"/>
    <w:rsid w:val="00104A82"/>
    <w:rsid w:val="001064A9"/>
    <w:rsid w:val="00110CAF"/>
    <w:rsid w:val="001113B4"/>
    <w:rsid w:val="001113E5"/>
    <w:rsid w:val="00111E24"/>
    <w:rsid w:val="001123E6"/>
    <w:rsid w:val="00112983"/>
    <w:rsid w:val="00112A6F"/>
    <w:rsid w:val="00112C38"/>
    <w:rsid w:val="00112FFF"/>
    <w:rsid w:val="001130EF"/>
    <w:rsid w:val="0011462C"/>
    <w:rsid w:val="00114AC7"/>
    <w:rsid w:val="00116324"/>
    <w:rsid w:val="0011652A"/>
    <w:rsid w:val="00116531"/>
    <w:rsid w:val="001167A5"/>
    <w:rsid w:val="0011748D"/>
    <w:rsid w:val="0011758C"/>
    <w:rsid w:val="001178AA"/>
    <w:rsid w:val="001202D5"/>
    <w:rsid w:val="00120756"/>
    <w:rsid w:val="001223DF"/>
    <w:rsid w:val="001228C7"/>
    <w:rsid w:val="00122A40"/>
    <w:rsid w:val="001242B7"/>
    <w:rsid w:val="0012449F"/>
    <w:rsid w:val="0012579B"/>
    <w:rsid w:val="0012667E"/>
    <w:rsid w:val="001266A4"/>
    <w:rsid w:val="001273DA"/>
    <w:rsid w:val="00127937"/>
    <w:rsid w:val="00127C67"/>
    <w:rsid w:val="00133545"/>
    <w:rsid w:val="00133556"/>
    <w:rsid w:val="00133732"/>
    <w:rsid w:val="0013510E"/>
    <w:rsid w:val="00135A84"/>
    <w:rsid w:val="00135B1A"/>
    <w:rsid w:val="00136821"/>
    <w:rsid w:val="00136DE7"/>
    <w:rsid w:val="00137136"/>
    <w:rsid w:val="00137573"/>
    <w:rsid w:val="00137A23"/>
    <w:rsid w:val="00140155"/>
    <w:rsid w:val="001406EF"/>
    <w:rsid w:val="00140D27"/>
    <w:rsid w:val="0014108A"/>
    <w:rsid w:val="0014193E"/>
    <w:rsid w:val="00141DD7"/>
    <w:rsid w:val="00142456"/>
    <w:rsid w:val="00143D01"/>
    <w:rsid w:val="00144E3B"/>
    <w:rsid w:val="001462F3"/>
    <w:rsid w:val="00146919"/>
    <w:rsid w:val="001474FF"/>
    <w:rsid w:val="00147AD1"/>
    <w:rsid w:val="00150AA6"/>
    <w:rsid w:val="00151A4A"/>
    <w:rsid w:val="00151BE9"/>
    <w:rsid w:val="00151F90"/>
    <w:rsid w:val="00153004"/>
    <w:rsid w:val="0015539B"/>
    <w:rsid w:val="0015597B"/>
    <w:rsid w:val="00155A4A"/>
    <w:rsid w:val="00155C21"/>
    <w:rsid w:val="00156C60"/>
    <w:rsid w:val="0015755F"/>
    <w:rsid w:val="00157DE1"/>
    <w:rsid w:val="001608F0"/>
    <w:rsid w:val="00161421"/>
    <w:rsid w:val="00161968"/>
    <w:rsid w:val="0016225F"/>
    <w:rsid w:val="0016243B"/>
    <w:rsid w:val="0016276B"/>
    <w:rsid w:val="00163385"/>
    <w:rsid w:val="001639C3"/>
    <w:rsid w:val="00163F40"/>
    <w:rsid w:val="0016590F"/>
    <w:rsid w:val="00166585"/>
    <w:rsid w:val="00166898"/>
    <w:rsid w:val="00167762"/>
    <w:rsid w:val="00167813"/>
    <w:rsid w:val="00167BEB"/>
    <w:rsid w:val="00167BF7"/>
    <w:rsid w:val="001705FF"/>
    <w:rsid w:val="0017239E"/>
    <w:rsid w:val="00172E7F"/>
    <w:rsid w:val="00174E32"/>
    <w:rsid w:val="0017523D"/>
    <w:rsid w:val="00175614"/>
    <w:rsid w:val="00175DB4"/>
    <w:rsid w:val="00176354"/>
    <w:rsid w:val="00177481"/>
    <w:rsid w:val="00177556"/>
    <w:rsid w:val="001807C9"/>
    <w:rsid w:val="00180AF2"/>
    <w:rsid w:val="00181209"/>
    <w:rsid w:val="00181C3F"/>
    <w:rsid w:val="00181CF8"/>
    <w:rsid w:val="00182EDA"/>
    <w:rsid w:val="001837AA"/>
    <w:rsid w:val="00183B38"/>
    <w:rsid w:val="00183C0A"/>
    <w:rsid w:val="001852D2"/>
    <w:rsid w:val="001856ED"/>
    <w:rsid w:val="00185706"/>
    <w:rsid w:val="00185FE7"/>
    <w:rsid w:val="001862FC"/>
    <w:rsid w:val="0019062B"/>
    <w:rsid w:val="00190FCC"/>
    <w:rsid w:val="00191A26"/>
    <w:rsid w:val="00192D4C"/>
    <w:rsid w:val="00193227"/>
    <w:rsid w:val="00193747"/>
    <w:rsid w:val="00193ED7"/>
    <w:rsid w:val="00193F78"/>
    <w:rsid w:val="00195118"/>
    <w:rsid w:val="00196004"/>
    <w:rsid w:val="00196306"/>
    <w:rsid w:val="001966EA"/>
    <w:rsid w:val="001975D5"/>
    <w:rsid w:val="001976BB"/>
    <w:rsid w:val="0019782D"/>
    <w:rsid w:val="001A0982"/>
    <w:rsid w:val="001A19A8"/>
    <w:rsid w:val="001A1A2C"/>
    <w:rsid w:val="001A1E57"/>
    <w:rsid w:val="001A2056"/>
    <w:rsid w:val="001A2D2C"/>
    <w:rsid w:val="001A2F9E"/>
    <w:rsid w:val="001A339F"/>
    <w:rsid w:val="001A467D"/>
    <w:rsid w:val="001A5467"/>
    <w:rsid w:val="001A5B3D"/>
    <w:rsid w:val="001A792A"/>
    <w:rsid w:val="001B051B"/>
    <w:rsid w:val="001B0A10"/>
    <w:rsid w:val="001B15B5"/>
    <w:rsid w:val="001B1E99"/>
    <w:rsid w:val="001B3211"/>
    <w:rsid w:val="001B355D"/>
    <w:rsid w:val="001B393D"/>
    <w:rsid w:val="001B505A"/>
    <w:rsid w:val="001B59AD"/>
    <w:rsid w:val="001B6F00"/>
    <w:rsid w:val="001B71B1"/>
    <w:rsid w:val="001B754E"/>
    <w:rsid w:val="001B7946"/>
    <w:rsid w:val="001C0632"/>
    <w:rsid w:val="001C0BE3"/>
    <w:rsid w:val="001C10D0"/>
    <w:rsid w:val="001C158F"/>
    <w:rsid w:val="001C2410"/>
    <w:rsid w:val="001C3A29"/>
    <w:rsid w:val="001C3BA9"/>
    <w:rsid w:val="001C572C"/>
    <w:rsid w:val="001C6A55"/>
    <w:rsid w:val="001C6EE8"/>
    <w:rsid w:val="001D0500"/>
    <w:rsid w:val="001D05DD"/>
    <w:rsid w:val="001D068B"/>
    <w:rsid w:val="001D0BB8"/>
    <w:rsid w:val="001D1B63"/>
    <w:rsid w:val="001D2751"/>
    <w:rsid w:val="001D2916"/>
    <w:rsid w:val="001D2F08"/>
    <w:rsid w:val="001D3727"/>
    <w:rsid w:val="001D3F33"/>
    <w:rsid w:val="001D4CF4"/>
    <w:rsid w:val="001D4F6B"/>
    <w:rsid w:val="001D5299"/>
    <w:rsid w:val="001D60ED"/>
    <w:rsid w:val="001D6D74"/>
    <w:rsid w:val="001D7329"/>
    <w:rsid w:val="001D7930"/>
    <w:rsid w:val="001D7E2A"/>
    <w:rsid w:val="001E006E"/>
    <w:rsid w:val="001E0796"/>
    <w:rsid w:val="001E16C8"/>
    <w:rsid w:val="001E217F"/>
    <w:rsid w:val="001E255E"/>
    <w:rsid w:val="001E2B0C"/>
    <w:rsid w:val="001E315A"/>
    <w:rsid w:val="001E340E"/>
    <w:rsid w:val="001E39CA"/>
    <w:rsid w:val="001E4589"/>
    <w:rsid w:val="001E4BC4"/>
    <w:rsid w:val="001E6046"/>
    <w:rsid w:val="001E7008"/>
    <w:rsid w:val="001E72E9"/>
    <w:rsid w:val="001E7AF4"/>
    <w:rsid w:val="001F1915"/>
    <w:rsid w:val="001F2602"/>
    <w:rsid w:val="001F2C54"/>
    <w:rsid w:val="001F3EE0"/>
    <w:rsid w:val="001F42FB"/>
    <w:rsid w:val="001F43E0"/>
    <w:rsid w:val="001F47C5"/>
    <w:rsid w:val="001F5061"/>
    <w:rsid w:val="001F5CD1"/>
    <w:rsid w:val="001F64AC"/>
    <w:rsid w:val="001F6E72"/>
    <w:rsid w:val="001F7144"/>
    <w:rsid w:val="002000CD"/>
    <w:rsid w:val="002002CF"/>
    <w:rsid w:val="00200469"/>
    <w:rsid w:val="002011AC"/>
    <w:rsid w:val="00201395"/>
    <w:rsid w:val="002018F2"/>
    <w:rsid w:val="002019BE"/>
    <w:rsid w:val="0020211B"/>
    <w:rsid w:val="00202CA7"/>
    <w:rsid w:val="00203D9B"/>
    <w:rsid w:val="002052D9"/>
    <w:rsid w:val="00206B1F"/>
    <w:rsid w:val="00206F53"/>
    <w:rsid w:val="0020731A"/>
    <w:rsid w:val="002076C6"/>
    <w:rsid w:val="00210442"/>
    <w:rsid w:val="00211943"/>
    <w:rsid w:val="0021205A"/>
    <w:rsid w:val="002126F1"/>
    <w:rsid w:val="002139DF"/>
    <w:rsid w:val="00213A73"/>
    <w:rsid w:val="0021427B"/>
    <w:rsid w:val="002148F7"/>
    <w:rsid w:val="00215091"/>
    <w:rsid w:val="00216040"/>
    <w:rsid w:val="002165AA"/>
    <w:rsid w:val="002165B1"/>
    <w:rsid w:val="0021669D"/>
    <w:rsid w:val="002170BA"/>
    <w:rsid w:val="00217391"/>
    <w:rsid w:val="0021762B"/>
    <w:rsid w:val="00220678"/>
    <w:rsid w:val="0022262E"/>
    <w:rsid w:val="002248EA"/>
    <w:rsid w:val="0022572E"/>
    <w:rsid w:val="0022625B"/>
    <w:rsid w:val="00226640"/>
    <w:rsid w:val="00226DBC"/>
    <w:rsid w:val="00227C3F"/>
    <w:rsid w:val="002315AB"/>
    <w:rsid w:val="00232EC1"/>
    <w:rsid w:val="00233968"/>
    <w:rsid w:val="00234A00"/>
    <w:rsid w:val="0023589C"/>
    <w:rsid w:val="00235B90"/>
    <w:rsid w:val="0023783F"/>
    <w:rsid w:val="00237918"/>
    <w:rsid w:val="002402E8"/>
    <w:rsid w:val="00240BFB"/>
    <w:rsid w:val="00240F34"/>
    <w:rsid w:val="002419AA"/>
    <w:rsid w:val="00241E64"/>
    <w:rsid w:val="00241F65"/>
    <w:rsid w:val="00242A63"/>
    <w:rsid w:val="0024387B"/>
    <w:rsid w:val="0024403F"/>
    <w:rsid w:val="0024413D"/>
    <w:rsid w:val="002447DB"/>
    <w:rsid w:val="00244DDF"/>
    <w:rsid w:val="00246E00"/>
    <w:rsid w:val="002474E3"/>
    <w:rsid w:val="00247F41"/>
    <w:rsid w:val="0025042F"/>
    <w:rsid w:val="002506F0"/>
    <w:rsid w:val="0025088D"/>
    <w:rsid w:val="00251289"/>
    <w:rsid w:val="00251476"/>
    <w:rsid w:val="002515FF"/>
    <w:rsid w:val="00252699"/>
    <w:rsid w:val="00252776"/>
    <w:rsid w:val="002532D6"/>
    <w:rsid w:val="00253D31"/>
    <w:rsid w:val="0025463C"/>
    <w:rsid w:val="00254CAE"/>
    <w:rsid w:val="0025572A"/>
    <w:rsid w:val="00255C3C"/>
    <w:rsid w:val="0025715E"/>
    <w:rsid w:val="00260D31"/>
    <w:rsid w:val="002635E0"/>
    <w:rsid w:val="00266B13"/>
    <w:rsid w:val="00267778"/>
    <w:rsid w:val="002701E3"/>
    <w:rsid w:val="00270210"/>
    <w:rsid w:val="00270394"/>
    <w:rsid w:val="00272844"/>
    <w:rsid w:val="00273079"/>
    <w:rsid w:val="0027365C"/>
    <w:rsid w:val="00274397"/>
    <w:rsid w:val="00274B91"/>
    <w:rsid w:val="002752A9"/>
    <w:rsid w:val="0027552D"/>
    <w:rsid w:val="00276486"/>
    <w:rsid w:val="00276F2B"/>
    <w:rsid w:val="002770F6"/>
    <w:rsid w:val="00280880"/>
    <w:rsid w:val="0028096C"/>
    <w:rsid w:val="00280CC2"/>
    <w:rsid w:val="00281164"/>
    <w:rsid w:val="00281332"/>
    <w:rsid w:val="0028156B"/>
    <w:rsid w:val="002815F6"/>
    <w:rsid w:val="00281CFA"/>
    <w:rsid w:val="00282621"/>
    <w:rsid w:val="002826BD"/>
    <w:rsid w:val="00283777"/>
    <w:rsid w:val="002839FE"/>
    <w:rsid w:val="00283CA5"/>
    <w:rsid w:val="0028412C"/>
    <w:rsid w:val="00284E4B"/>
    <w:rsid w:val="00284EF5"/>
    <w:rsid w:val="002857B0"/>
    <w:rsid w:val="002860F7"/>
    <w:rsid w:val="0028637A"/>
    <w:rsid w:val="00287BAA"/>
    <w:rsid w:val="00290340"/>
    <w:rsid w:val="00291807"/>
    <w:rsid w:val="00292267"/>
    <w:rsid w:val="002925BA"/>
    <w:rsid w:val="00292E67"/>
    <w:rsid w:val="00293CDB"/>
    <w:rsid w:val="00294D2A"/>
    <w:rsid w:val="00295589"/>
    <w:rsid w:val="00296092"/>
    <w:rsid w:val="00296293"/>
    <w:rsid w:val="0029753C"/>
    <w:rsid w:val="002A21B3"/>
    <w:rsid w:val="002A271B"/>
    <w:rsid w:val="002A47C1"/>
    <w:rsid w:val="002A4CCB"/>
    <w:rsid w:val="002A5735"/>
    <w:rsid w:val="002A682C"/>
    <w:rsid w:val="002A707D"/>
    <w:rsid w:val="002A70B5"/>
    <w:rsid w:val="002A738C"/>
    <w:rsid w:val="002A773F"/>
    <w:rsid w:val="002A7DAD"/>
    <w:rsid w:val="002A7DB5"/>
    <w:rsid w:val="002A7EEB"/>
    <w:rsid w:val="002B0E4E"/>
    <w:rsid w:val="002B1619"/>
    <w:rsid w:val="002B223C"/>
    <w:rsid w:val="002B25DB"/>
    <w:rsid w:val="002B27E1"/>
    <w:rsid w:val="002B2B6D"/>
    <w:rsid w:val="002B2F74"/>
    <w:rsid w:val="002B38F7"/>
    <w:rsid w:val="002B3984"/>
    <w:rsid w:val="002B3B58"/>
    <w:rsid w:val="002B3DC0"/>
    <w:rsid w:val="002B46A0"/>
    <w:rsid w:val="002B5887"/>
    <w:rsid w:val="002B62FB"/>
    <w:rsid w:val="002B686B"/>
    <w:rsid w:val="002B6DA1"/>
    <w:rsid w:val="002B707B"/>
    <w:rsid w:val="002B73FA"/>
    <w:rsid w:val="002B7785"/>
    <w:rsid w:val="002B7B1A"/>
    <w:rsid w:val="002B7D6B"/>
    <w:rsid w:val="002C1FD6"/>
    <w:rsid w:val="002C2021"/>
    <w:rsid w:val="002C2737"/>
    <w:rsid w:val="002C2C2C"/>
    <w:rsid w:val="002C3556"/>
    <w:rsid w:val="002C3D00"/>
    <w:rsid w:val="002C43B7"/>
    <w:rsid w:val="002C5441"/>
    <w:rsid w:val="002C657D"/>
    <w:rsid w:val="002C7D23"/>
    <w:rsid w:val="002D134D"/>
    <w:rsid w:val="002D193E"/>
    <w:rsid w:val="002D1F55"/>
    <w:rsid w:val="002D2328"/>
    <w:rsid w:val="002D2DCD"/>
    <w:rsid w:val="002D2FB6"/>
    <w:rsid w:val="002D40BE"/>
    <w:rsid w:val="002D4EB1"/>
    <w:rsid w:val="002D5206"/>
    <w:rsid w:val="002D598B"/>
    <w:rsid w:val="002D5C9D"/>
    <w:rsid w:val="002D63AC"/>
    <w:rsid w:val="002D63EC"/>
    <w:rsid w:val="002D6632"/>
    <w:rsid w:val="002D66C4"/>
    <w:rsid w:val="002D66FA"/>
    <w:rsid w:val="002D68DB"/>
    <w:rsid w:val="002E0309"/>
    <w:rsid w:val="002E0985"/>
    <w:rsid w:val="002E1098"/>
    <w:rsid w:val="002E130A"/>
    <w:rsid w:val="002E1E42"/>
    <w:rsid w:val="002E252F"/>
    <w:rsid w:val="002E27BD"/>
    <w:rsid w:val="002E2ECD"/>
    <w:rsid w:val="002E34F4"/>
    <w:rsid w:val="002E3A7B"/>
    <w:rsid w:val="002E3A96"/>
    <w:rsid w:val="002E4116"/>
    <w:rsid w:val="002E458B"/>
    <w:rsid w:val="002E53E9"/>
    <w:rsid w:val="002E6758"/>
    <w:rsid w:val="002E77BC"/>
    <w:rsid w:val="002F0404"/>
    <w:rsid w:val="002F1B68"/>
    <w:rsid w:val="002F30F0"/>
    <w:rsid w:val="002F42DB"/>
    <w:rsid w:val="002F5064"/>
    <w:rsid w:val="002F55AF"/>
    <w:rsid w:val="002F56F2"/>
    <w:rsid w:val="002F57A6"/>
    <w:rsid w:val="002F57E6"/>
    <w:rsid w:val="002F5AAB"/>
    <w:rsid w:val="002F7195"/>
    <w:rsid w:val="002F7471"/>
    <w:rsid w:val="002F777A"/>
    <w:rsid w:val="002F77BC"/>
    <w:rsid w:val="00300EB9"/>
    <w:rsid w:val="0030125B"/>
    <w:rsid w:val="00301626"/>
    <w:rsid w:val="003019F4"/>
    <w:rsid w:val="00301B85"/>
    <w:rsid w:val="00301C5C"/>
    <w:rsid w:val="00301DC3"/>
    <w:rsid w:val="003034AB"/>
    <w:rsid w:val="00303DA5"/>
    <w:rsid w:val="00304273"/>
    <w:rsid w:val="003056D3"/>
    <w:rsid w:val="003061AC"/>
    <w:rsid w:val="00306C92"/>
    <w:rsid w:val="00307600"/>
    <w:rsid w:val="00307B39"/>
    <w:rsid w:val="00307C59"/>
    <w:rsid w:val="0031181A"/>
    <w:rsid w:val="00312C59"/>
    <w:rsid w:val="0031319B"/>
    <w:rsid w:val="00313209"/>
    <w:rsid w:val="003150D5"/>
    <w:rsid w:val="003177D9"/>
    <w:rsid w:val="00317B3A"/>
    <w:rsid w:val="00320368"/>
    <w:rsid w:val="003217BA"/>
    <w:rsid w:val="00321B08"/>
    <w:rsid w:val="00321CA4"/>
    <w:rsid w:val="00321F76"/>
    <w:rsid w:val="00322190"/>
    <w:rsid w:val="00322362"/>
    <w:rsid w:val="00322A32"/>
    <w:rsid w:val="00322B6F"/>
    <w:rsid w:val="00322BE1"/>
    <w:rsid w:val="00323058"/>
    <w:rsid w:val="0032434E"/>
    <w:rsid w:val="00324BA4"/>
    <w:rsid w:val="003252D8"/>
    <w:rsid w:val="0032624F"/>
    <w:rsid w:val="003269EF"/>
    <w:rsid w:val="00326A12"/>
    <w:rsid w:val="00326C9F"/>
    <w:rsid w:val="00327B7D"/>
    <w:rsid w:val="003308AD"/>
    <w:rsid w:val="00330937"/>
    <w:rsid w:val="00330A6F"/>
    <w:rsid w:val="003319B5"/>
    <w:rsid w:val="003334DD"/>
    <w:rsid w:val="003335FC"/>
    <w:rsid w:val="00335150"/>
    <w:rsid w:val="00335B87"/>
    <w:rsid w:val="00337435"/>
    <w:rsid w:val="003377FC"/>
    <w:rsid w:val="00337CC2"/>
    <w:rsid w:val="00340820"/>
    <w:rsid w:val="00340E9E"/>
    <w:rsid w:val="00341AD4"/>
    <w:rsid w:val="00341B4B"/>
    <w:rsid w:val="003420B5"/>
    <w:rsid w:val="0034351E"/>
    <w:rsid w:val="003446B1"/>
    <w:rsid w:val="00345F89"/>
    <w:rsid w:val="00346044"/>
    <w:rsid w:val="0034632F"/>
    <w:rsid w:val="00347087"/>
    <w:rsid w:val="00347A88"/>
    <w:rsid w:val="003515F5"/>
    <w:rsid w:val="003517C8"/>
    <w:rsid w:val="00352105"/>
    <w:rsid w:val="0035399C"/>
    <w:rsid w:val="00353FAB"/>
    <w:rsid w:val="003541A7"/>
    <w:rsid w:val="00354322"/>
    <w:rsid w:val="00354CE5"/>
    <w:rsid w:val="00355C53"/>
    <w:rsid w:val="003560DE"/>
    <w:rsid w:val="003560F2"/>
    <w:rsid w:val="003561EA"/>
    <w:rsid w:val="00356417"/>
    <w:rsid w:val="003564F3"/>
    <w:rsid w:val="00356C78"/>
    <w:rsid w:val="003577B3"/>
    <w:rsid w:val="00360599"/>
    <w:rsid w:val="00360AD5"/>
    <w:rsid w:val="00361514"/>
    <w:rsid w:val="00361C32"/>
    <w:rsid w:val="00361C3A"/>
    <w:rsid w:val="003623DE"/>
    <w:rsid w:val="00363150"/>
    <w:rsid w:val="003634A3"/>
    <w:rsid w:val="0036435B"/>
    <w:rsid w:val="00364CEB"/>
    <w:rsid w:val="0036620A"/>
    <w:rsid w:val="00366213"/>
    <w:rsid w:val="00366372"/>
    <w:rsid w:val="003666B1"/>
    <w:rsid w:val="0036743D"/>
    <w:rsid w:val="00367A1E"/>
    <w:rsid w:val="00367F53"/>
    <w:rsid w:val="00372780"/>
    <w:rsid w:val="00372A7D"/>
    <w:rsid w:val="00372EDF"/>
    <w:rsid w:val="00372F17"/>
    <w:rsid w:val="00374D8F"/>
    <w:rsid w:val="003755A4"/>
    <w:rsid w:val="00375EAB"/>
    <w:rsid w:val="00376525"/>
    <w:rsid w:val="00376F56"/>
    <w:rsid w:val="00377C9B"/>
    <w:rsid w:val="00377E57"/>
    <w:rsid w:val="00380103"/>
    <w:rsid w:val="003802CB"/>
    <w:rsid w:val="00380F71"/>
    <w:rsid w:val="003814A6"/>
    <w:rsid w:val="00382722"/>
    <w:rsid w:val="00383FC0"/>
    <w:rsid w:val="0038483B"/>
    <w:rsid w:val="00384B58"/>
    <w:rsid w:val="00385524"/>
    <w:rsid w:val="00385829"/>
    <w:rsid w:val="0038634E"/>
    <w:rsid w:val="00386626"/>
    <w:rsid w:val="00386855"/>
    <w:rsid w:val="00386BF4"/>
    <w:rsid w:val="00387AE2"/>
    <w:rsid w:val="003911E1"/>
    <w:rsid w:val="00391FAD"/>
    <w:rsid w:val="0039216B"/>
    <w:rsid w:val="00392DE9"/>
    <w:rsid w:val="003935E6"/>
    <w:rsid w:val="00393970"/>
    <w:rsid w:val="00393BE4"/>
    <w:rsid w:val="00393C4A"/>
    <w:rsid w:val="00393C84"/>
    <w:rsid w:val="00395EF4"/>
    <w:rsid w:val="0039651E"/>
    <w:rsid w:val="00396FC2"/>
    <w:rsid w:val="00397258"/>
    <w:rsid w:val="00397AC3"/>
    <w:rsid w:val="003A017D"/>
    <w:rsid w:val="003A18F4"/>
    <w:rsid w:val="003A1961"/>
    <w:rsid w:val="003A1AF7"/>
    <w:rsid w:val="003A2B4C"/>
    <w:rsid w:val="003A2C9F"/>
    <w:rsid w:val="003A3303"/>
    <w:rsid w:val="003A3446"/>
    <w:rsid w:val="003A3A19"/>
    <w:rsid w:val="003A3DEC"/>
    <w:rsid w:val="003A48D3"/>
    <w:rsid w:val="003A51A2"/>
    <w:rsid w:val="003A675B"/>
    <w:rsid w:val="003A7B0B"/>
    <w:rsid w:val="003B0DB8"/>
    <w:rsid w:val="003B1407"/>
    <w:rsid w:val="003B2A60"/>
    <w:rsid w:val="003B30F4"/>
    <w:rsid w:val="003B37F2"/>
    <w:rsid w:val="003B442B"/>
    <w:rsid w:val="003B477F"/>
    <w:rsid w:val="003B5C18"/>
    <w:rsid w:val="003B5C41"/>
    <w:rsid w:val="003B6B0E"/>
    <w:rsid w:val="003B6BA1"/>
    <w:rsid w:val="003B6C0B"/>
    <w:rsid w:val="003B748C"/>
    <w:rsid w:val="003B797C"/>
    <w:rsid w:val="003B7B08"/>
    <w:rsid w:val="003B7F37"/>
    <w:rsid w:val="003C01E4"/>
    <w:rsid w:val="003C1C4B"/>
    <w:rsid w:val="003C2A3A"/>
    <w:rsid w:val="003C37A2"/>
    <w:rsid w:val="003C3D62"/>
    <w:rsid w:val="003C5C28"/>
    <w:rsid w:val="003C6438"/>
    <w:rsid w:val="003C6993"/>
    <w:rsid w:val="003C6F2E"/>
    <w:rsid w:val="003C70FC"/>
    <w:rsid w:val="003C77E3"/>
    <w:rsid w:val="003D172C"/>
    <w:rsid w:val="003D2560"/>
    <w:rsid w:val="003D2875"/>
    <w:rsid w:val="003D29FC"/>
    <w:rsid w:val="003D3625"/>
    <w:rsid w:val="003D3BA8"/>
    <w:rsid w:val="003D4BFE"/>
    <w:rsid w:val="003D696A"/>
    <w:rsid w:val="003D6B0B"/>
    <w:rsid w:val="003D7C0C"/>
    <w:rsid w:val="003E0720"/>
    <w:rsid w:val="003E156C"/>
    <w:rsid w:val="003E217C"/>
    <w:rsid w:val="003E2A0F"/>
    <w:rsid w:val="003E30DC"/>
    <w:rsid w:val="003E31FD"/>
    <w:rsid w:val="003E33BA"/>
    <w:rsid w:val="003E3635"/>
    <w:rsid w:val="003E46B2"/>
    <w:rsid w:val="003E4728"/>
    <w:rsid w:val="003E47BB"/>
    <w:rsid w:val="003E4E34"/>
    <w:rsid w:val="003E57ED"/>
    <w:rsid w:val="003E6EF2"/>
    <w:rsid w:val="003E73C1"/>
    <w:rsid w:val="003E7425"/>
    <w:rsid w:val="003E7C0A"/>
    <w:rsid w:val="003F04E3"/>
    <w:rsid w:val="003F0C50"/>
    <w:rsid w:val="003F17D3"/>
    <w:rsid w:val="003F2D19"/>
    <w:rsid w:val="003F307A"/>
    <w:rsid w:val="003F7167"/>
    <w:rsid w:val="003F7920"/>
    <w:rsid w:val="003F7BC0"/>
    <w:rsid w:val="00401023"/>
    <w:rsid w:val="004016CC"/>
    <w:rsid w:val="00401CAF"/>
    <w:rsid w:val="004023ED"/>
    <w:rsid w:val="00403C02"/>
    <w:rsid w:val="004045AD"/>
    <w:rsid w:val="00404826"/>
    <w:rsid w:val="00405CEC"/>
    <w:rsid w:val="00407B7A"/>
    <w:rsid w:val="00410529"/>
    <w:rsid w:val="004119D2"/>
    <w:rsid w:val="00411A93"/>
    <w:rsid w:val="00412D7E"/>
    <w:rsid w:val="00413342"/>
    <w:rsid w:val="00415683"/>
    <w:rsid w:val="00415822"/>
    <w:rsid w:val="00415D01"/>
    <w:rsid w:val="00416E99"/>
    <w:rsid w:val="0041702E"/>
    <w:rsid w:val="00420837"/>
    <w:rsid w:val="004208B8"/>
    <w:rsid w:val="00420D7A"/>
    <w:rsid w:val="00421A6B"/>
    <w:rsid w:val="0042220F"/>
    <w:rsid w:val="004223FB"/>
    <w:rsid w:val="0042329A"/>
    <w:rsid w:val="00423367"/>
    <w:rsid w:val="00423426"/>
    <w:rsid w:val="004234D9"/>
    <w:rsid w:val="004249C8"/>
    <w:rsid w:val="00424E96"/>
    <w:rsid w:val="00425192"/>
    <w:rsid w:val="004265D5"/>
    <w:rsid w:val="00427310"/>
    <w:rsid w:val="00427FAE"/>
    <w:rsid w:val="00430C47"/>
    <w:rsid w:val="00431274"/>
    <w:rsid w:val="00432A41"/>
    <w:rsid w:val="00432F3B"/>
    <w:rsid w:val="004338BE"/>
    <w:rsid w:val="00434BCB"/>
    <w:rsid w:val="00435631"/>
    <w:rsid w:val="0043689D"/>
    <w:rsid w:val="00436CE4"/>
    <w:rsid w:val="004372BE"/>
    <w:rsid w:val="00437950"/>
    <w:rsid w:val="00440442"/>
    <w:rsid w:val="00441B50"/>
    <w:rsid w:val="00442332"/>
    <w:rsid w:val="00442871"/>
    <w:rsid w:val="0044293F"/>
    <w:rsid w:val="00442E46"/>
    <w:rsid w:val="00443115"/>
    <w:rsid w:val="00443A6C"/>
    <w:rsid w:val="00443CD0"/>
    <w:rsid w:val="00444741"/>
    <w:rsid w:val="00444872"/>
    <w:rsid w:val="00444D98"/>
    <w:rsid w:val="00444E6F"/>
    <w:rsid w:val="00445497"/>
    <w:rsid w:val="00445CC0"/>
    <w:rsid w:val="0044607A"/>
    <w:rsid w:val="004462E0"/>
    <w:rsid w:val="00446604"/>
    <w:rsid w:val="00447727"/>
    <w:rsid w:val="00447805"/>
    <w:rsid w:val="004478FE"/>
    <w:rsid w:val="00451475"/>
    <w:rsid w:val="00451915"/>
    <w:rsid w:val="0045414D"/>
    <w:rsid w:val="00454491"/>
    <w:rsid w:val="004545AA"/>
    <w:rsid w:val="0045608A"/>
    <w:rsid w:val="00456874"/>
    <w:rsid w:val="00457248"/>
    <w:rsid w:val="0045726B"/>
    <w:rsid w:val="00457EFE"/>
    <w:rsid w:val="0046081F"/>
    <w:rsid w:val="004609FF"/>
    <w:rsid w:val="00461ABD"/>
    <w:rsid w:val="0046276E"/>
    <w:rsid w:val="004629E4"/>
    <w:rsid w:val="00463C47"/>
    <w:rsid w:val="00464377"/>
    <w:rsid w:val="004645F8"/>
    <w:rsid w:val="0046559D"/>
    <w:rsid w:val="00466987"/>
    <w:rsid w:val="0046699A"/>
    <w:rsid w:val="00466F3F"/>
    <w:rsid w:val="004677E2"/>
    <w:rsid w:val="004678B2"/>
    <w:rsid w:val="00467E04"/>
    <w:rsid w:val="00470525"/>
    <w:rsid w:val="00470B92"/>
    <w:rsid w:val="00471A0D"/>
    <w:rsid w:val="00472BC1"/>
    <w:rsid w:val="00472D7C"/>
    <w:rsid w:val="00472FD5"/>
    <w:rsid w:val="0047334E"/>
    <w:rsid w:val="004743B7"/>
    <w:rsid w:val="0047614E"/>
    <w:rsid w:val="004764F7"/>
    <w:rsid w:val="00476BF2"/>
    <w:rsid w:val="0047792C"/>
    <w:rsid w:val="0048068B"/>
    <w:rsid w:val="004806A5"/>
    <w:rsid w:val="00480892"/>
    <w:rsid w:val="00480A86"/>
    <w:rsid w:val="00481D18"/>
    <w:rsid w:val="00481E36"/>
    <w:rsid w:val="00483DBF"/>
    <w:rsid w:val="00484059"/>
    <w:rsid w:val="00484125"/>
    <w:rsid w:val="00486620"/>
    <w:rsid w:val="004871B6"/>
    <w:rsid w:val="00487B5F"/>
    <w:rsid w:val="00490749"/>
    <w:rsid w:val="00491140"/>
    <w:rsid w:val="00491BC6"/>
    <w:rsid w:val="00495A52"/>
    <w:rsid w:val="00495D3B"/>
    <w:rsid w:val="00496746"/>
    <w:rsid w:val="004A1D64"/>
    <w:rsid w:val="004A3DC1"/>
    <w:rsid w:val="004A44C5"/>
    <w:rsid w:val="004A4D40"/>
    <w:rsid w:val="004A51AE"/>
    <w:rsid w:val="004A60FD"/>
    <w:rsid w:val="004A7F3F"/>
    <w:rsid w:val="004A7FD7"/>
    <w:rsid w:val="004B0AF9"/>
    <w:rsid w:val="004B0E16"/>
    <w:rsid w:val="004B1A76"/>
    <w:rsid w:val="004B1AC5"/>
    <w:rsid w:val="004B253D"/>
    <w:rsid w:val="004B2F7E"/>
    <w:rsid w:val="004B3E42"/>
    <w:rsid w:val="004B4400"/>
    <w:rsid w:val="004B4C63"/>
    <w:rsid w:val="004B4D49"/>
    <w:rsid w:val="004B54E9"/>
    <w:rsid w:val="004B5B8A"/>
    <w:rsid w:val="004B5BBF"/>
    <w:rsid w:val="004B61CC"/>
    <w:rsid w:val="004B61EE"/>
    <w:rsid w:val="004B642B"/>
    <w:rsid w:val="004B6926"/>
    <w:rsid w:val="004B71CD"/>
    <w:rsid w:val="004B7795"/>
    <w:rsid w:val="004C097D"/>
    <w:rsid w:val="004C1394"/>
    <w:rsid w:val="004C205F"/>
    <w:rsid w:val="004C2D95"/>
    <w:rsid w:val="004C3DA2"/>
    <w:rsid w:val="004C44D9"/>
    <w:rsid w:val="004C4FFD"/>
    <w:rsid w:val="004C5370"/>
    <w:rsid w:val="004C563B"/>
    <w:rsid w:val="004C58C7"/>
    <w:rsid w:val="004C5FD7"/>
    <w:rsid w:val="004C68F0"/>
    <w:rsid w:val="004C75D7"/>
    <w:rsid w:val="004C78B6"/>
    <w:rsid w:val="004C7FEE"/>
    <w:rsid w:val="004D0212"/>
    <w:rsid w:val="004D05C2"/>
    <w:rsid w:val="004D0E24"/>
    <w:rsid w:val="004D0E33"/>
    <w:rsid w:val="004D1BB4"/>
    <w:rsid w:val="004D1BEC"/>
    <w:rsid w:val="004D1F17"/>
    <w:rsid w:val="004D214D"/>
    <w:rsid w:val="004D21B1"/>
    <w:rsid w:val="004D23BA"/>
    <w:rsid w:val="004D2FB5"/>
    <w:rsid w:val="004D3390"/>
    <w:rsid w:val="004D4376"/>
    <w:rsid w:val="004D4E3B"/>
    <w:rsid w:val="004D540C"/>
    <w:rsid w:val="004D5658"/>
    <w:rsid w:val="004D5797"/>
    <w:rsid w:val="004D6107"/>
    <w:rsid w:val="004D635B"/>
    <w:rsid w:val="004D64A4"/>
    <w:rsid w:val="004D6593"/>
    <w:rsid w:val="004D6768"/>
    <w:rsid w:val="004D68B7"/>
    <w:rsid w:val="004D7B02"/>
    <w:rsid w:val="004D7C49"/>
    <w:rsid w:val="004D7EB7"/>
    <w:rsid w:val="004D7FF1"/>
    <w:rsid w:val="004E088A"/>
    <w:rsid w:val="004E0C0D"/>
    <w:rsid w:val="004E0C60"/>
    <w:rsid w:val="004E0F8F"/>
    <w:rsid w:val="004E1E1B"/>
    <w:rsid w:val="004E29AA"/>
    <w:rsid w:val="004E2F49"/>
    <w:rsid w:val="004E33AB"/>
    <w:rsid w:val="004E40D2"/>
    <w:rsid w:val="004E4713"/>
    <w:rsid w:val="004E54DE"/>
    <w:rsid w:val="004E660C"/>
    <w:rsid w:val="004E6828"/>
    <w:rsid w:val="004E6EE9"/>
    <w:rsid w:val="004E74FD"/>
    <w:rsid w:val="004E7E85"/>
    <w:rsid w:val="004F0319"/>
    <w:rsid w:val="004F08B9"/>
    <w:rsid w:val="004F0C9C"/>
    <w:rsid w:val="004F1062"/>
    <w:rsid w:val="004F2A17"/>
    <w:rsid w:val="004F4A42"/>
    <w:rsid w:val="004F4E26"/>
    <w:rsid w:val="004F5533"/>
    <w:rsid w:val="004F5A32"/>
    <w:rsid w:val="004F5EDF"/>
    <w:rsid w:val="004F612A"/>
    <w:rsid w:val="004F6C29"/>
    <w:rsid w:val="004F6C81"/>
    <w:rsid w:val="004F6E44"/>
    <w:rsid w:val="00500BB8"/>
    <w:rsid w:val="005017C1"/>
    <w:rsid w:val="00501C9C"/>
    <w:rsid w:val="005020B5"/>
    <w:rsid w:val="0050356D"/>
    <w:rsid w:val="00503B2A"/>
    <w:rsid w:val="00504323"/>
    <w:rsid w:val="00504825"/>
    <w:rsid w:val="0050499A"/>
    <w:rsid w:val="00504D85"/>
    <w:rsid w:val="005059E4"/>
    <w:rsid w:val="00506AD2"/>
    <w:rsid w:val="00506DF2"/>
    <w:rsid w:val="00506F61"/>
    <w:rsid w:val="005072F9"/>
    <w:rsid w:val="005079FE"/>
    <w:rsid w:val="00507D68"/>
    <w:rsid w:val="0051002B"/>
    <w:rsid w:val="00510388"/>
    <w:rsid w:val="00510BBF"/>
    <w:rsid w:val="0051184A"/>
    <w:rsid w:val="005119F3"/>
    <w:rsid w:val="00511DE9"/>
    <w:rsid w:val="005128DB"/>
    <w:rsid w:val="00512C19"/>
    <w:rsid w:val="00512F34"/>
    <w:rsid w:val="00512FBF"/>
    <w:rsid w:val="00513FD4"/>
    <w:rsid w:val="005143A0"/>
    <w:rsid w:val="00514A4C"/>
    <w:rsid w:val="00514ABA"/>
    <w:rsid w:val="00515274"/>
    <w:rsid w:val="00515646"/>
    <w:rsid w:val="00515DFB"/>
    <w:rsid w:val="005163FA"/>
    <w:rsid w:val="00516440"/>
    <w:rsid w:val="00516BEB"/>
    <w:rsid w:val="00517057"/>
    <w:rsid w:val="00517457"/>
    <w:rsid w:val="005209E1"/>
    <w:rsid w:val="00521A03"/>
    <w:rsid w:val="00522091"/>
    <w:rsid w:val="0052211E"/>
    <w:rsid w:val="005226CF"/>
    <w:rsid w:val="00522F4A"/>
    <w:rsid w:val="0052473E"/>
    <w:rsid w:val="005254DD"/>
    <w:rsid w:val="005269C1"/>
    <w:rsid w:val="00526FEA"/>
    <w:rsid w:val="00530816"/>
    <w:rsid w:val="00530C16"/>
    <w:rsid w:val="005311D3"/>
    <w:rsid w:val="00531FF4"/>
    <w:rsid w:val="005334AD"/>
    <w:rsid w:val="00533DC7"/>
    <w:rsid w:val="00534890"/>
    <w:rsid w:val="005358A2"/>
    <w:rsid w:val="005361E7"/>
    <w:rsid w:val="00536286"/>
    <w:rsid w:val="005362BF"/>
    <w:rsid w:val="005369A0"/>
    <w:rsid w:val="00536CF0"/>
    <w:rsid w:val="00536E0E"/>
    <w:rsid w:val="00537794"/>
    <w:rsid w:val="00537CAC"/>
    <w:rsid w:val="00540E38"/>
    <w:rsid w:val="00541100"/>
    <w:rsid w:val="005419BC"/>
    <w:rsid w:val="00541F0F"/>
    <w:rsid w:val="00542D8D"/>
    <w:rsid w:val="005430E6"/>
    <w:rsid w:val="00543B54"/>
    <w:rsid w:val="00543D7A"/>
    <w:rsid w:val="00544483"/>
    <w:rsid w:val="005453DE"/>
    <w:rsid w:val="00545407"/>
    <w:rsid w:val="00546051"/>
    <w:rsid w:val="005469B4"/>
    <w:rsid w:val="00546B9F"/>
    <w:rsid w:val="00546FF8"/>
    <w:rsid w:val="005479FE"/>
    <w:rsid w:val="00550110"/>
    <w:rsid w:val="0055070F"/>
    <w:rsid w:val="005509C2"/>
    <w:rsid w:val="0055154E"/>
    <w:rsid w:val="005515AE"/>
    <w:rsid w:val="0055178B"/>
    <w:rsid w:val="005519E8"/>
    <w:rsid w:val="00551E0D"/>
    <w:rsid w:val="0055307A"/>
    <w:rsid w:val="005536A0"/>
    <w:rsid w:val="00553873"/>
    <w:rsid w:val="00553BB4"/>
    <w:rsid w:val="005542E6"/>
    <w:rsid w:val="00554CC1"/>
    <w:rsid w:val="00554D31"/>
    <w:rsid w:val="005554E3"/>
    <w:rsid w:val="00555557"/>
    <w:rsid w:val="00555E84"/>
    <w:rsid w:val="00556635"/>
    <w:rsid w:val="00556F31"/>
    <w:rsid w:val="0055755C"/>
    <w:rsid w:val="00560328"/>
    <w:rsid w:val="00560A29"/>
    <w:rsid w:val="005616A7"/>
    <w:rsid w:val="00562091"/>
    <w:rsid w:val="0056214F"/>
    <w:rsid w:val="005631A9"/>
    <w:rsid w:val="00563385"/>
    <w:rsid w:val="00563598"/>
    <w:rsid w:val="00564921"/>
    <w:rsid w:val="005649AB"/>
    <w:rsid w:val="005649BB"/>
    <w:rsid w:val="00565139"/>
    <w:rsid w:val="00565949"/>
    <w:rsid w:val="00565BDA"/>
    <w:rsid w:val="00565E4B"/>
    <w:rsid w:val="005671CA"/>
    <w:rsid w:val="005676CF"/>
    <w:rsid w:val="00567731"/>
    <w:rsid w:val="0057068D"/>
    <w:rsid w:val="00570D55"/>
    <w:rsid w:val="00570E6A"/>
    <w:rsid w:val="0057109B"/>
    <w:rsid w:val="00571B83"/>
    <w:rsid w:val="00571FA9"/>
    <w:rsid w:val="005721B8"/>
    <w:rsid w:val="00572219"/>
    <w:rsid w:val="00572274"/>
    <w:rsid w:val="00572556"/>
    <w:rsid w:val="0057351E"/>
    <w:rsid w:val="00573ADD"/>
    <w:rsid w:val="00573D05"/>
    <w:rsid w:val="00573F77"/>
    <w:rsid w:val="00574016"/>
    <w:rsid w:val="00574565"/>
    <w:rsid w:val="0057497A"/>
    <w:rsid w:val="00574A96"/>
    <w:rsid w:val="00575ED6"/>
    <w:rsid w:val="00576348"/>
    <w:rsid w:val="00576C49"/>
    <w:rsid w:val="005773AA"/>
    <w:rsid w:val="00577895"/>
    <w:rsid w:val="00577AF7"/>
    <w:rsid w:val="0058017C"/>
    <w:rsid w:val="00580F6A"/>
    <w:rsid w:val="00582206"/>
    <w:rsid w:val="00582388"/>
    <w:rsid w:val="0058241D"/>
    <w:rsid w:val="005829A5"/>
    <w:rsid w:val="005829D0"/>
    <w:rsid w:val="00582BA8"/>
    <w:rsid w:val="005833F0"/>
    <w:rsid w:val="0058385A"/>
    <w:rsid w:val="00583DC8"/>
    <w:rsid w:val="00583E5F"/>
    <w:rsid w:val="0058571F"/>
    <w:rsid w:val="00585796"/>
    <w:rsid w:val="00586348"/>
    <w:rsid w:val="00586BA3"/>
    <w:rsid w:val="00587C8A"/>
    <w:rsid w:val="00590FA7"/>
    <w:rsid w:val="005916A0"/>
    <w:rsid w:val="005942DE"/>
    <w:rsid w:val="00596A1B"/>
    <w:rsid w:val="00596DF9"/>
    <w:rsid w:val="00597469"/>
    <w:rsid w:val="00597DE3"/>
    <w:rsid w:val="005A0AAB"/>
    <w:rsid w:val="005A1D90"/>
    <w:rsid w:val="005A1F34"/>
    <w:rsid w:val="005A21F4"/>
    <w:rsid w:val="005A2279"/>
    <w:rsid w:val="005A2CD8"/>
    <w:rsid w:val="005A3375"/>
    <w:rsid w:val="005A34DF"/>
    <w:rsid w:val="005A34E6"/>
    <w:rsid w:val="005A3B42"/>
    <w:rsid w:val="005A3DC4"/>
    <w:rsid w:val="005A582D"/>
    <w:rsid w:val="005A7F9F"/>
    <w:rsid w:val="005B0751"/>
    <w:rsid w:val="005B08DB"/>
    <w:rsid w:val="005B0E13"/>
    <w:rsid w:val="005B0FD2"/>
    <w:rsid w:val="005B183D"/>
    <w:rsid w:val="005B28EC"/>
    <w:rsid w:val="005B2C3C"/>
    <w:rsid w:val="005B366F"/>
    <w:rsid w:val="005B4E11"/>
    <w:rsid w:val="005B5379"/>
    <w:rsid w:val="005B5845"/>
    <w:rsid w:val="005B61EB"/>
    <w:rsid w:val="005B6C6E"/>
    <w:rsid w:val="005B7F9F"/>
    <w:rsid w:val="005C0CAB"/>
    <w:rsid w:val="005C1560"/>
    <w:rsid w:val="005C1F4A"/>
    <w:rsid w:val="005C2D75"/>
    <w:rsid w:val="005C3041"/>
    <w:rsid w:val="005C3049"/>
    <w:rsid w:val="005C433D"/>
    <w:rsid w:val="005C4687"/>
    <w:rsid w:val="005C4701"/>
    <w:rsid w:val="005C49E6"/>
    <w:rsid w:val="005C50B7"/>
    <w:rsid w:val="005C5461"/>
    <w:rsid w:val="005C5F65"/>
    <w:rsid w:val="005C6926"/>
    <w:rsid w:val="005C777A"/>
    <w:rsid w:val="005D140E"/>
    <w:rsid w:val="005D2A3B"/>
    <w:rsid w:val="005D33FD"/>
    <w:rsid w:val="005D34C8"/>
    <w:rsid w:val="005D368F"/>
    <w:rsid w:val="005D42C6"/>
    <w:rsid w:val="005D447E"/>
    <w:rsid w:val="005D50FD"/>
    <w:rsid w:val="005D53C2"/>
    <w:rsid w:val="005E070A"/>
    <w:rsid w:val="005E0727"/>
    <w:rsid w:val="005E0831"/>
    <w:rsid w:val="005E0988"/>
    <w:rsid w:val="005E0CC3"/>
    <w:rsid w:val="005E235F"/>
    <w:rsid w:val="005E2FE8"/>
    <w:rsid w:val="005E315B"/>
    <w:rsid w:val="005E3FCD"/>
    <w:rsid w:val="005E5A67"/>
    <w:rsid w:val="005E65FF"/>
    <w:rsid w:val="005E7DF6"/>
    <w:rsid w:val="005E7F09"/>
    <w:rsid w:val="005E7FCA"/>
    <w:rsid w:val="005F018E"/>
    <w:rsid w:val="005F02DE"/>
    <w:rsid w:val="005F0685"/>
    <w:rsid w:val="005F0945"/>
    <w:rsid w:val="005F3265"/>
    <w:rsid w:val="005F3406"/>
    <w:rsid w:val="005F34AE"/>
    <w:rsid w:val="005F37A8"/>
    <w:rsid w:val="005F426B"/>
    <w:rsid w:val="005F4460"/>
    <w:rsid w:val="005F4D74"/>
    <w:rsid w:val="005F63F6"/>
    <w:rsid w:val="005F7777"/>
    <w:rsid w:val="005F7B13"/>
    <w:rsid w:val="00600F6E"/>
    <w:rsid w:val="00600F86"/>
    <w:rsid w:val="006014D7"/>
    <w:rsid w:val="006022BB"/>
    <w:rsid w:val="00602438"/>
    <w:rsid w:val="00603D6D"/>
    <w:rsid w:val="006050F8"/>
    <w:rsid w:val="00605504"/>
    <w:rsid w:val="00605E15"/>
    <w:rsid w:val="00606875"/>
    <w:rsid w:val="006068C9"/>
    <w:rsid w:val="00606956"/>
    <w:rsid w:val="00610436"/>
    <w:rsid w:val="00611080"/>
    <w:rsid w:val="006116B5"/>
    <w:rsid w:val="006119AF"/>
    <w:rsid w:val="00611E19"/>
    <w:rsid w:val="0061226E"/>
    <w:rsid w:val="006131AA"/>
    <w:rsid w:val="006135F3"/>
    <w:rsid w:val="00613A04"/>
    <w:rsid w:val="0061566C"/>
    <w:rsid w:val="006166C8"/>
    <w:rsid w:val="00617299"/>
    <w:rsid w:val="00617AE7"/>
    <w:rsid w:val="006203EC"/>
    <w:rsid w:val="00620D98"/>
    <w:rsid w:val="0062283C"/>
    <w:rsid w:val="00622985"/>
    <w:rsid w:val="00622A4C"/>
    <w:rsid w:val="00622C71"/>
    <w:rsid w:val="00623172"/>
    <w:rsid w:val="0062485C"/>
    <w:rsid w:val="00625432"/>
    <w:rsid w:val="0062544E"/>
    <w:rsid w:val="00625609"/>
    <w:rsid w:val="00625A53"/>
    <w:rsid w:val="006279CB"/>
    <w:rsid w:val="00627A2A"/>
    <w:rsid w:val="0063051E"/>
    <w:rsid w:val="006312AF"/>
    <w:rsid w:val="00632D87"/>
    <w:rsid w:val="006342B6"/>
    <w:rsid w:val="0063433E"/>
    <w:rsid w:val="00634452"/>
    <w:rsid w:val="00634CA7"/>
    <w:rsid w:val="0063504F"/>
    <w:rsid w:val="0063511D"/>
    <w:rsid w:val="006352A6"/>
    <w:rsid w:val="006352B9"/>
    <w:rsid w:val="00636838"/>
    <w:rsid w:val="00636D4D"/>
    <w:rsid w:val="006375C2"/>
    <w:rsid w:val="00641546"/>
    <w:rsid w:val="006416B1"/>
    <w:rsid w:val="00641768"/>
    <w:rsid w:val="0064190A"/>
    <w:rsid w:val="00641C1C"/>
    <w:rsid w:val="00641CA1"/>
    <w:rsid w:val="00642956"/>
    <w:rsid w:val="00642ADE"/>
    <w:rsid w:val="00643011"/>
    <w:rsid w:val="006430CF"/>
    <w:rsid w:val="0064373A"/>
    <w:rsid w:val="0064526B"/>
    <w:rsid w:val="00645F96"/>
    <w:rsid w:val="0064665F"/>
    <w:rsid w:val="00650FFB"/>
    <w:rsid w:val="00651BF8"/>
    <w:rsid w:val="00651D82"/>
    <w:rsid w:val="00651E24"/>
    <w:rsid w:val="00652084"/>
    <w:rsid w:val="00652ADF"/>
    <w:rsid w:val="00652B92"/>
    <w:rsid w:val="00653B9D"/>
    <w:rsid w:val="00653DA2"/>
    <w:rsid w:val="006542E0"/>
    <w:rsid w:val="0065509A"/>
    <w:rsid w:val="006553B7"/>
    <w:rsid w:val="006554D7"/>
    <w:rsid w:val="0065577D"/>
    <w:rsid w:val="00660B0D"/>
    <w:rsid w:val="0066142E"/>
    <w:rsid w:val="00662EA7"/>
    <w:rsid w:val="006634CD"/>
    <w:rsid w:val="00663801"/>
    <w:rsid w:val="006641CC"/>
    <w:rsid w:val="006648E9"/>
    <w:rsid w:val="00664AF8"/>
    <w:rsid w:val="00664EDF"/>
    <w:rsid w:val="0066507F"/>
    <w:rsid w:val="006657FD"/>
    <w:rsid w:val="00665ACF"/>
    <w:rsid w:val="00665B0E"/>
    <w:rsid w:val="00665DA7"/>
    <w:rsid w:val="006663DC"/>
    <w:rsid w:val="00666C57"/>
    <w:rsid w:val="00670310"/>
    <w:rsid w:val="00670C1A"/>
    <w:rsid w:val="006712D4"/>
    <w:rsid w:val="00671506"/>
    <w:rsid w:val="006719C8"/>
    <w:rsid w:val="00672368"/>
    <w:rsid w:val="006726C4"/>
    <w:rsid w:val="00672DA5"/>
    <w:rsid w:val="00674247"/>
    <w:rsid w:val="00674EF9"/>
    <w:rsid w:val="006769AB"/>
    <w:rsid w:val="00676DCA"/>
    <w:rsid w:val="00676E85"/>
    <w:rsid w:val="0067784F"/>
    <w:rsid w:val="006779B9"/>
    <w:rsid w:val="00677B6F"/>
    <w:rsid w:val="00677CF6"/>
    <w:rsid w:val="00677F4C"/>
    <w:rsid w:val="006801A9"/>
    <w:rsid w:val="006803BA"/>
    <w:rsid w:val="006807DE"/>
    <w:rsid w:val="0068132C"/>
    <w:rsid w:val="006815E9"/>
    <w:rsid w:val="006815EE"/>
    <w:rsid w:val="00681ED4"/>
    <w:rsid w:val="00683F99"/>
    <w:rsid w:val="006843E5"/>
    <w:rsid w:val="00685E3A"/>
    <w:rsid w:val="006861BA"/>
    <w:rsid w:val="006862BF"/>
    <w:rsid w:val="00686457"/>
    <w:rsid w:val="00686A82"/>
    <w:rsid w:val="00687671"/>
    <w:rsid w:val="006876CB"/>
    <w:rsid w:val="006915F4"/>
    <w:rsid w:val="006917C7"/>
    <w:rsid w:val="00691B50"/>
    <w:rsid w:val="00692621"/>
    <w:rsid w:val="0069284A"/>
    <w:rsid w:val="00692983"/>
    <w:rsid w:val="00693C80"/>
    <w:rsid w:val="006940E1"/>
    <w:rsid w:val="006948ED"/>
    <w:rsid w:val="006949D2"/>
    <w:rsid w:val="00696916"/>
    <w:rsid w:val="00697FE1"/>
    <w:rsid w:val="006A04CE"/>
    <w:rsid w:val="006A089E"/>
    <w:rsid w:val="006A0ECB"/>
    <w:rsid w:val="006A1427"/>
    <w:rsid w:val="006A146A"/>
    <w:rsid w:val="006A2D78"/>
    <w:rsid w:val="006A45AD"/>
    <w:rsid w:val="006A6025"/>
    <w:rsid w:val="006A7C7D"/>
    <w:rsid w:val="006B0572"/>
    <w:rsid w:val="006B0940"/>
    <w:rsid w:val="006B1AD8"/>
    <w:rsid w:val="006B1E4F"/>
    <w:rsid w:val="006B2A6B"/>
    <w:rsid w:val="006B3AD9"/>
    <w:rsid w:val="006B462E"/>
    <w:rsid w:val="006B4759"/>
    <w:rsid w:val="006B4763"/>
    <w:rsid w:val="006B4872"/>
    <w:rsid w:val="006B4DDF"/>
    <w:rsid w:val="006B513E"/>
    <w:rsid w:val="006B5ED5"/>
    <w:rsid w:val="006B630A"/>
    <w:rsid w:val="006B6A12"/>
    <w:rsid w:val="006B6BC4"/>
    <w:rsid w:val="006B7721"/>
    <w:rsid w:val="006B799A"/>
    <w:rsid w:val="006C0F73"/>
    <w:rsid w:val="006C1491"/>
    <w:rsid w:val="006C164B"/>
    <w:rsid w:val="006C43C8"/>
    <w:rsid w:val="006C45DB"/>
    <w:rsid w:val="006C462E"/>
    <w:rsid w:val="006C4AC6"/>
    <w:rsid w:val="006D051E"/>
    <w:rsid w:val="006D0C74"/>
    <w:rsid w:val="006D0E33"/>
    <w:rsid w:val="006D0F67"/>
    <w:rsid w:val="006D10CD"/>
    <w:rsid w:val="006D15BC"/>
    <w:rsid w:val="006D1767"/>
    <w:rsid w:val="006D307A"/>
    <w:rsid w:val="006D3F89"/>
    <w:rsid w:val="006D46E0"/>
    <w:rsid w:val="006D4DBF"/>
    <w:rsid w:val="006D6325"/>
    <w:rsid w:val="006D6BA0"/>
    <w:rsid w:val="006D7129"/>
    <w:rsid w:val="006D7F09"/>
    <w:rsid w:val="006E0D32"/>
    <w:rsid w:val="006E2756"/>
    <w:rsid w:val="006E2ED8"/>
    <w:rsid w:val="006E4707"/>
    <w:rsid w:val="006E4842"/>
    <w:rsid w:val="006E4A21"/>
    <w:rsid w:val="006E4BBB"/>
    <w:rsid w:val="006E50B7"/>
    <w:rsid w:val="006E51C9"/>
    <w:rsid w:val="006E574E"/>
    <w:rsid w:val="006E622F"/>
    <w:rsid w:val="006E62C9"/>
    <w:rsid w:val="006E7622"/>
    <w:rsid w:val="006F05A9"/>
    <w:rsid w:val="006F0720"/>
    <w:rsid w:val="006F0B22"/>
    <w:rsid w:val="006F2D6E"/>
    <w:rsid w:val="006F3465"/>
    <w:rsid w:val="006F37D8"/>
    <w:rsid w:val="006F4FAB"/>
    <w:rsid w:val="006F5047"/>
    <w:rsid w:val="006F6269"/>
    <w:rsid w:val="006F7100"/>
    <w:rsid w:val="006F7596"/>
    <w:rsid w:val="00700DCD"/>
    <w:rsid w:val="00701C6B"/>
    <w:rsid w:val="007024D6"/>
    <w:rsid w:val="00702B44"/>
    <w:rsid w:val="00703D0A"/>
    <w:rsid w:val="007046D8"/>
    <w:rsid w:val="00704AC3"/>
    <w:rsid w:val="00705057"/>
    <w:rsid w:val="007056C4"/>
    <w:rsid w:val="00705ACF"/>
    <w:rsid w:val="00706276"/>
    <w:rsid w:val="0070680E"/>
    <w:rsid w:val="007068EF"/>
    <w:rsid w:val="00706F20"/>
    <w:rsid w:val="00707928"/>
    <w:rsid w:val="007103FB"/>
    <w:rsid w:val="0071129F"/>
    <w:rsid w:val="0071214B"/>
    <w:rsid w:val="00714428"/>
    <w:rsid w:val="00714C3D"/>
    <w:rsid w:val="00715142"/>
    <w:rsid w:val="00715459"/>
    <w:rsid w:val="007162D3"/>
    <w:rsid w:val="007168A7"/>
    <w:rsid w:val="00717F36"/>
    <w:rsid w:val="0072093C"/>
    <w:rsid w:val="00720EAC"/>
    <w:rsid w:val="00721343"/>
    <w:rsid w:val="0072259B"/>
    <w:rsid w:val="00723867"/>
    <w:rsid w:val="00723B4C"/>
    <w:rsid w:val="00723C43"/>
    <w:rsid w:val="00724889"/>
    <w:rsid w:val="00725270"/>
    <w:rsid w:val="007261F8"/>
    <w:rsid w:val="0072643A"/>
    <w:rsid w:val="00727D10"/>
    <w:rsid w:val="00727E0B"/>
    <w:rsid w:val="00727E29"/>
    <w:rsid w:val="007300BC"/>
    <w:rsid w:val="00731B8F"/>
    <w:rsid w:val="00732610"/>
    <w:rsid w:val="00732C6E"/>
    <w:rsid w:val="0073344A"/>
    <w:rsid w:val="007362E9"/>
    <w:rsid w:val="00736560"/>
    <w:rsid w:val="0074036F"/>
    <w:rsid w:val="00740DAF"/>
    <w:rsid w:val="00741C5F"/>
    <w:rsid w:val="007432DE"/>
    <w:rsid w:val="00743C23"/>
    <w:rsid w:val="00744189"/>
    <w:rsid w:val="007441EC"/>
    <w:rsid w:val="007449B6"/>
    <w:rsid w:val="0074541D"/>
    <w:rsid w:val="00745677"/>
    <w:rsid w:val="0074614E"/>
    <w:rsid w:val="007463DB"/>
    <w:rsid w:val="00746603"/>
    <w:rsid w:val="00746BD3"/>
    <w:rsid w:val="0074729E"/>
    <w:rsid w:val="007477A9"/>
    <w:rsid w:val="00747BE6"/>
    <w:rsid w:val="00747CD2"/>
    <w:rsid w:val="00747D4D"/>
    <w:rsid w:val="00747F7A"/>
    <w:rsid w:val="00747F8C"/>
    <w:rsid w:val="007508A4"/>
    <w:rsid w:val="00750E14"/>
    <w:rsid w:val="00751655"/>
    <w:rsid w:val="007522F6"/>
    <w:rsid w:val="007528DB"/>
    <w:rsid w:val="007540E4"/>
    <w:rsid w:val="00754880"/>
    <w:rsid w:val="00754A09"/>
    <w:rsid w:val="00755959"/>
    <w:rsid w:val="007560F7"/>
    <w:rsid w:val="00757614"/>
    <w:rsid w:val="007576DE"/>
    <w:rsid w:val="0076010A"/>
    <w:rsid w:val="007608E8"/>
    <w:rsid w:val="00760A05"/>
    <w:rsid w:val="00760ACF"/>
    <w:rsid w:val="00760AE0"/>
    <w:rsid w:val="00761CD3"/>
    <w:rsid w:val="00762DD9"/>
    <w:rsid w:val="00762E11"/>
    <w:rsid w:val="00762E1A"/>
    <w:rsid w:val="00762E2B"/>
    <w:rsid w:val="00762FFB"/>
    <w:rsid w:val="0076407C"/>
    <w:rsid w:val="00764320"/>
    <w:rsid w:val="00764A95"/>
    <w:rsid w:val="00765E0A"/>
    <w:rsid w:val="007663F7"/>
    <w:rsid w:val="0076672E"/>
    <w:rsid w:val="007674CB"/>
    <w:rsid w:val="00770C1B"/>
    <w:rsid w:val="0077125A"/>
    <w:rsid w:val="00771D36"/>
    <w:rsid w:val="0077200A"/>
    <w:rsid w:val="0077300F"/>
    <w:rsid w:val="00773936"/>
    <w:rsid w:val="0077472E"/>
    <w:rsid w:val="0077489F"/>
    <w:rsid w:val="0077776B"/>
    <w:rsid w:val="00777E21"/>
    <w:rsid w:val="007814AF"/>
    <w:rsid w:val="007827B6"/>
    <w:rsid w:val="00782D34"/>
    <w:rsid w:val="0078390F"/>
    <w:rsid w:val="00784F0C"/>
    <w:rsid w:val="007852BF"/>
    <w:rsid w:val="00785D8A"/>
    <w:rsid w:val="00786581"/>
    <w:rsid w:val="0078685F"/>
    <w:rsid w:val="0078710C"/>
    <w:rsid w:val="007904E1"/>
    <w:rsid w:val="0079135F"/>
    <w:rsid w:val="007916D6"/>
    <w:rsid w:val="007928AE"/>
    <w:rsid w:val="00792EA9"/>
    <w:rsid w:val="007940E8"/>
    <w:rsid w:val="007944E8"/>
    <w:rsid w:val="00794506"/>
    <w:rsid w:val="00794665"/>
    <w:rsid w:val="007947F0"/>
    <w:rsid w:val="00794B9E"/>
    <w:rsid w:val="00794C7B"/>
    <w:rsid w:val="00795BC6"/>
    <w:rsid w:val="00795D44"/>
    <w:rsid w:val="00795F7D"/>
    <w:rsid w:val="00796007"/>
    <w:rsid w:val="007A0EDC"/>
    <w:rsid w:val="007A1590"/>
    <w:rsid w:val="007A1F76"/>
    <w:rsid w:val="007A2483"/>
    <w:rsid w:val="007A3749"/>
    <w:rsid w:val="007A4068"/>
    <w:rsid w:val="007A425A"/>
    <w:rsid w:val="007A5C70"/>
    <w:rsid w:val="007A6273"/>
    <w:rsid w:val="007A7257"/>
    <w:rsid w:val="007A75D3"/>
    <w:rsid w:val="007A7F76"/>
    <w:rsid w:val="007B1745"/>
    <w:rsid w:val="007B1C52"/>
    <w:rsid w:val="007B23BA"/>
    <w:rsid w:val="007B2404"/>
    <w:rsid w:val="007B2B04"/>
    <w:rsid w:val="007B482F"/>
    <w:rsid w:val="007B4C51"/>
    <w:rsid w:val="007B51C4"/>
    <w:rsid w:val="007B5422"/>
    <w:rsid w:val="007B5609"/>
    <w:rsid w:val="007B5837"/>
    <w:rsid w:val="007B63E3"/>
    <w:rsid w:val="007C08AA"/>
    <w:rsid w:val="007C385A"/>
    <w:rsid w:val="007C44B7"/>
    <w:rsid w:val="007C502F"/>
    <w:rsid w:val="007C5246"/>
    <w:rsid w:val="007C6422"/>
    <w:rsid w:val="007C7179"/>
    <w:rsid w:val="007C753C"/>
    <w:rsid w:val="007C7A2E"/>
    <w:rsid w:val="007D03C2"/>
    <w:rsid w:val="007D0C7C"/>
    <w:rsid w:val="007D122B"/>
    <w:rsid w:val="007D1ECB"/>
    <w:rsid w:val="007D22B1"/>
    <w:rsid w:val="007D3B88"/>
    <w:rsid w:val="007D3F57"/>
    <w:rsid w:val="007D551C"/>
    <w:rsid w:val="007D5621"/>
    <w:rsid w:val="007D79EB"/>
    <w:rsid w:val="007D7B85"/>
    <w:rsid w:val="007D7FA4"/>
    <w:rsid w:val="007E0041"/>
    <w:rsid w:val="007E1CDE"/>
    <w:rsid w:val="007E2608"/>
    <w:rsid w:val="007E2917"/>
    <w:rsid w:val="007E314F"/>
    <w:rsid w:val="007E3ADE"/>
    <w:rsid w:val="007E40E2"/>
    <w:rsid w:val="007E421C"/>
    <w:rsid w:val="007E4285"/>
    <w:rsid w:val="007E47F5"/>
    <w:rsid w:val="007E4950"/>
    <w:rsid w:val="007E5FE4"/>
    <w:rsid w:val="007E636A"/>
    <w:rsid w:val="007E6940"/>
    <w:rsid w:val="007E6C1F"/>
    <w:rsid w:val="007E749E"/>
    <w:rsid w:val="007E7F5C"/>
    <w:rsid w:val="007F0058"/>
    <w:rsid w:val="007F04CB"/>
    <w:rsid w:val="007F06C7"/>
    <w:rsid w:val="007F0D9A"/>
    <w:rsid w:val="007F1003"/>
    <w:rsid w:val="007F140F"/>
    <w:rsid w:val="007F14B1"/>
    <w:rsid w:val="007F1FC5"/>
    <w:rsid w:val="007F2638"/>
    <w:rsid w:val="007F44F3"/>
    <w:rsid w:val="007F463D"/>
    <w:rsid w:val="007F4E2B"/>
    <w:rsid w:val="007F5319"/>
    <w:rsid w:val="007F5F7E"/>
    <w:rsid w:val="007F5FD0"/>
    <w:rsid w:val="007F6433"/>
    <w:rsid w:val="007F7FEE"/>
    <w:rsid w:val="00800125"/>
    <w:rsid w:val="008007E3"/>
    <w:rsid w:val="00800A9E"/>
    <w:rsid w:val="00800B03"/>
    <w:rsid w:val="00801488"/>
    <w:rsid w:val="00802EA3"/>
    <w:rsid w:val="00803FEC"/>
    <w:rsid w:val="00804235"/>
    <w:rsid w:val="008042F6"/>
    <w:rsid w:val="008053D1"/>
    <w:rsid w:val="00805AC0"/>
    <w:rsid w:val="00805BC1"/>
    <w:rsid w:val="00805D18"/>
    <w:rsid w:val="008068DC"/>
    <w:rsid w:val="00806CD9"/>
    <w:rsid w:val="00806D99"/>
    <w:rsid w:val="0080709A"/>
    <w:rsid w:val="008077EC"/>
    <w:rsid w:val="00814488"/>
    <w:rsid w:val="0081456C"/>
    <w:rsid w:val="0081577C"/>
    <w:rsid w:val="008160C7"/>
    <w:rsid w:val="008164AE"/>
    <w:rsid w:val="008165D7"/>
    <w:rsid w:val="00816B68"/>
    <w:rsid w:val="00816E5C"/>
    <w:rsid w:val="008170A9"/>
    <w:rsid w:val="008171B9"/>
    <w:rsid w:val="00817271"/>
    <w:rsid w:val="008174A5"/>
    <w:rsid w:val="00817E70"/>
    <w:rsid w:val="00817F86"/>
    <w:rsid w:val="00821240"/>
    <w:rsid w:val="008221FE"/>
    <w:rsid w:val="0082224D"/>
    <w:rsid w:val="00823006"/>
    <w:rsid w:val="0082483C"/>
    <w:rsid w:val="00824EF3"/>
    <w:rsid w:val="008259B3"/>
    <w:rsid w:val="00825EE8"/>
    <w:rsid w:val="008267AA"/>
    <w:rsid w:val="00826B56"/>
    <w:rsid w:val="00826DA5"/>
    <w:rsid w:val="008273DE"/>
    <w:rsid w:val="0083238D"/>
    <w:rsid w:val="00832514"/>
    <w:rsid w:val="0083262E"/>
    <w:rsid w:val="0083286D"/>
    <w:rsid w:val="00832DE9"/>
    <w:rsid w:val="00833245"/>
    <w:rsid w:val="00834924"/>
    <w:rsid w:val="00834BE1"/>
    <w:rsid w:val="00834F4D"/>
    <w:rsid w:val="00834FD8"/>
    <w:rsid w:val="00835293"/>
    <w:rsid w:val="00836180"/>
    <w:rsid w:val="00837FC7"/>
    <w:rsid w:val="00842D03"/>
    <w:rsid w:val="00842DEE"/>
    <w:rsid w:val="0084336E"/>
    <w:rsid w:val="00844FE1"/>
    <w:rsid w:val="0084713A"/>
    <w:rsid w:val="0084759F"/>
    <w:rsid w:val="0084777B"/>
    <w:rsid w:val="008503D5"/>
    <w:rsid w:val="00851033"/>
    <w:rsid w:val="0085293A"/>
    <w:rsid w:val="00852C21"/>
    <w:rsid w:val="0085300D"/>
    <w:rsid w:val="008534FD"/>
    <w:rsid w:val="00853636"/>
    <w:rsid w:val="00854211"/>
    <w:rsid w:val="0085567A"/>
    <w:rsid w:val="00855B98"/>
    <w:rsid w:val="008567A3"/>
    <w:rsid w:val="00856F41"/>
    <w:rsid w:val="0085743C"/>
    <w:rsid w:val="00857D93"/>
    <w:rsid w:val="00862CB5"/>
    <w:rsid w:val="00862DBF"/>
    <w:rsid w:val="00862EA7"/>
    <w:rsid w:val="008630AA"/>
    <w:rsid w:val="00863558"/>
    <w:rsid w:val="0086389B"/>
    <w:rsid w:val="00863CB3"/>
    <w:rsid w:val="008640BC"/>
    <w:rsid w:val="008643AC"/>
    <w:rsid w:val="0086477F"/>
    <w:rsid w:val="00864BBA"/>
    <w:rsid w:val="00865504"/>
    <w:rsid w:val="00865EE4"/>
    <w:rsid w:val="00866A30"/>
    <w:rsid w:val="0086729C"/>
    <w:rsid w:val="0086740A"/>
    <w:rsid w:val="00867F2E"/>
    <w:rsid w:val="00870521"/>
    <w:rsid w:val="00871C82"/>
    <w:rsid w:val="00871F10"/>
    <w:rsid w:val="008721DF"/>
    <w:rsid w:val="00872355"/>
    <w:rsid w:val="00873316"/>
    <w:rsid w:val="00873EBB"/>
    <w:rsid w:val="008741E9"/>
    <w:rsid w:val="00874571"/>
    <w:rsid w:val="00874BFA"/>
    <w:rsid w:val="00875126"/>
    <w:rsid w:val="00876067"/>
    <w:rsid w:val="00880E8B"/>
    <w:rsid w:val="0088207D"/>
    <w:rsid w:val="0088225D"/>
    <w:rsid w:val="00882271"/>
    <w:rsid w:val="00882D65"/>
    <w:rsid w:val="00883CC1"/>
    <w:rsid w:val="008843B0"/>
    <w:rsid w:val="00884895"/>
    <w:rsid w:val="00884B01"/>
    <w:rsid w:val="00885232"/>
    <w:rsid w:val="00885A08"/>
    <w:rsid w:val="008863AA"/>
    <w:rsid w:val="00886424"/>
    <w:rsid w:val="00890C85"/>
    <w:rsid w:val="00890F93"/>
    <w:rsid w:val="00891821"/>
    <w:rsid w:val="008921B6"/>
    <w:rsid w:val="00892307"/>
    <w:rsid w:val="008942BA"/>
    <w:rsid w:val="0089456F"/>
    <w:rsid w:val="00894DF0"/>
    <w:rsid w:val="008956FD"/>
    <w:rsid w:val="00897BC9"/>
    <w:rsid w:val="008A070A"/>
    <w:rsid w:val="008A0F63"/>
    <w:rsid w:val="008A1226"/>
    <w:rsid w:val="008A29CD"/>
    <w:rsid w:val="008A3397"/>
    <w:rsid w:val="008A3A00"/>
    <w:rsid w:val="008A45E9"/>
    <w:rsid w:val="008A4C17"/>
    <w:rsid w:val="008A6063"/>
    <w:rsid w:val="008A678A"/>
    <w:rsid w:val="008A7475"/>
    <w:rsid w:val="008B0DB8"/>
    <w:rsid w:val="008B15D9"/>
    <w:rsid w:val="008B1A76"/>
    <w:rsid w:val="008B1B1A"/>
    <w:rsid w:val="008B2FAA"/>
    <w:rsid w:val="008B4DF0"/>
    <w:rsid w:val="008B7660"/>
    <w:rsid w:val="008C2657"/>
    <w:rsid w:val="008C367A"/>
    <w:rsid w:val="008C3BE5"/>
    <w:rsid w:val="008C3FF4"/>
    <w:rsid w:val="008C426E"/>
    <w:rsid w:val="008C55C2"/>
    <w:rsid w:val="008C58E5"/>
    <w:rsid w:val="008C73F7"/>
    <w:rsid w:val="008C7564"/>
    <w:rsid w:val="008C7584"/>
    <w:rsid w:val="008D0C94"/>
    <w:rsid w:val="008D21B3"/>
    <w:rsid w:val="008D2CF3"/>
    <w:rsid w:val="008D3E0A"/>
    <w:rsid w:val="008D45D0"/>
    <w:rsid w:val="008D4953"/>
    <w:rsid w:val="008D6658"/>
    <w:rsid w:val="008D6AD2"/>
    <w:rsid w:val="008E034E"/>
    <w:rsid w:val="008E12CA"/>
    <w:rsid w:val="008E15F6"/>
    <w:rsid w:val="008E2030"/>
    <w:rsid w:val="008E50ED"/>
    <w:rsid w:val="008E51CC"/>
    <w:rsid w:val="008E5223"/>
    <w:rsid w:val="008E723A"/>
    <w:rsid w:val="008E79C6"/>
    <w:rsid w:val="008E7A38"/>
    <w:rsid w:val="008F0221"/>
    <w:rsid w:val="008F0374"/>
    <w:rsid w:val="008F0D88"/>
    <w:rsid w:val="008F0EA4"/>
    <w:rsid w:val="008F2620"/>
    <w:rsid w:val="008F29F0"/>
    <w:rsid w:val="008F3536"/>
    <w:rsid w:val="008F3592"/>
    <w:rsid w:val="008F3EF3"/>
    <w:rsid w:val="008F4978"/>
    <w:rsid w:val="008F50B5"/>
    <w:rsid w:val="008F5178"/>
    <w:rsid w:val="008F5D98"/>
    <w:rsid w:val="008F681E"/>
    <w:rsid w:val="008F7412"/>
    <w:rsid w:val="008F799F"/>
    <w:rsid w:val="00900724"/>
    <w:rsid w:val="00900898"/>
    <w:rsid w:val="00900D1F"/>
    <w:rsid w:val="00900FE3"/>
    <w:rsid w:val="00901230"/>
    <w:rsid w:val="009018BF"/>
    <w:rsid w:val="00901950"/>
    <w:rsid w:val="00902BA3"/>
    <w:rsid w:val="00902DEE"/>
    <w:rsid w:val="00903E2C"/>
    <w:rsid w:val="00904065"/>
    <w:rsid w:val="009040A2"/>
    <w:rsid w:val="009052B1"/>
    <w:rsid w:val="0090554F"/>
    <w:rsid w:val="009055F2"/>
    <w:rsid w:val="00905AF0"/>
    <w:rsid w:val="00907D5B"/>
    <w:rsid w:val="00907E0F"/>
    <w:rsid w:val="00910298"/>
    <w:rsid w:val="00910568"/>
    <w:rsid w:val="00910908"/>
    <w:rsid w:val="00911FFD"/>
    <w:rsid w:val="009123D5"/>
    <w:rsid w:val="009126F9"/>
    <w:rsid w:val="00913D60"/>
    <w:rsid w:val="00913D98"/>
    <w:rsid w:val="009148C7"/>
    <w:rsid w:val="009157C2"/>
    <w:rsid w:val="00915D2A"/>
    <w:rsid w:val="009165E2"/>
    <w:rsid w:val="0092080D"/>
    <w:rsid w:val="00921463"/>
    <w:rsid w:val="00922249"/>
    <w:rsid w:val="00922641"/>
    <w:rsid w:val="00922B89"/>
    <w:rsid w:val="00923988"/>
    <w:rsid w:val="009239AE"/>
    <w:rsid w:val="00923BAC"/>
    <w:rsid w:val="009250CF"/>
    <w:rsid w:val="009258CF"/>
    <w:rsid w:val="00925DD5"/>
    <w:rsid w:val="0092606B"/>
    <w:rsid w:val="00927516"/>
    <w:rsid w:val="009309A6"/>
    <w:rsid w:val="00930C22"/>
    <w:rsid w:val="0093173D"/>
    <w:rsid w:val="009317EB"/>
    <w:rsid w:val="00932818"/>
    <w:rsid w:val="00932840"/>
    <w:rsid w:val="00933129"/>
    <w:rsid w:val="00933319"/>
    <w:rsid w:val="00933470"/>
    <w:rsid w:val="0093670E"/>
    <w:rsid w:val="00936B08"/>
    <w:rsid w:val="00936B67"/>
    <w:rsid w:val="009378A7"/>
    <w:rsid w:val="00940793"/>
    <w:rsid w:val="0094373D"/>
    <w:rsid w:val="00943812"/>
    <w:rsid w:val="00946614"/>
    <w:rsid w:val="00946674"/>
    <w:rsid w:val="00946B53"/>
    <w:rsid w:val="00946CE3"/>
    <w:rsid w:val="00947869"/>
    <w:rsid w:val="00947A13"/>
    <w:rsid w:val="00947C96"/>
    <w:rsid w:val="00951A39"/>
    <w:rsid w:val="009526A8"/>
    <w:rsid w:val="009529AA"/>
    <w:rsid w:val="00954E9F"/>
    <w:rsid w:val="00955185"/>
    <w:rsid w:val="009558D4"/>
    <w:rsid w:val="0096008D"/>
    <w:rsid w:val="0096115E"/>
    <w:rsid w:val="009616CC"/>
    <w:rsid w:val="00962038"/>
    <w:rsid w:val="00962C59"/>
    <w:rsid w:val="00963F88"/>
    <w:rsid w:val="00964EF1"/>
    <w:rsid w:val="0096576B"/>
    <w:rsid w:val="0096685C"/>
    <w:rsid w:val="00967168"/>
    <w:rsid w:val="00967411"/>
    <w:rsid w:val="0096748C"/>
    <w:rsid w:val="009703A5"/>
    <w:rsid w:val="00970C7B"/>
    <w:rsid w:val="00971E66"/>
    <w:rsid w:val="009725D6"/>
    <w:rsid w:val="00973BF0"/>
    <w:rsid w:val="00973C22"/>
    <w:rsid w:val="00974F9A"/>
    <w:rsid w:val="00975AEB"/>
    <w:rsid w:val="00976412"/>
    <w:rsid w:val="00977554"/>
    <w:rsid w:val="0098074A"/>
    <w:rsid w:val="00980C45"/>
    <w:rsid w:val="00980F53"/>
    <w:rsid w:val="0098143A"/>
    <w:rsid w:val="00981F51"/>
    <w:rsid w:val="00982BBC"/>
    <w:rsid w:val="009832BE"/>
    <w:rsid w:val="00985075"/>
    <w:rsid w:val="00985B22"/>
    <w:rsid w:val="009861A0"/>
    <w:rsid w:val="009861A7"/>
    <w:rsid w:val="0098687B"/>
    <w:rsid w:val="009868E4"/>
    <w:rsid w:val="00986A96"/>
    <w:rsid w:val="00986AF0"/>
    <w:rsid w:val="00987130"/>
    <w:rsid w:val="009872F9"/>
    <w:rsid w:val="009914C0"/>
    <w:rsid w:val="00991D3E"/>
    <w:rsid w:val="00992A6D"/>
    <w:rsid w:val="009934A7"/>
    <w:rsid w:val="00993558"/>
    <w:rsid w:val="0099665E"/>
    <w:rsid w:val="00996C63"/>
    <w:rsid w:val="0099715D"/>
    <w:rsid w:val="00997638"/>
    <w:rsid w:val="009977F8"/>
    <w:rsid w:val="00997BAD"/>
    <w:rsid w:val="009A1BA8"/>
    <w:rsid w:val="009A1E51"/>
    <w:rsid w:val="009A3134"/>
    <w:rsid w:val="009A368C"/>
    <w:rsid w:val="009A40EA"/>
    <w:rsid w:val="009A4267"/>
    <w:rsid w:val="009A4A95"/>
    <w:rsid w:val="009A5791"/>
    <w:rsid w:val="009A6120"/>
    <w:rsid w:val="009A61AB"/>
    <w:rsid w:val="009A659E"/>
    <w:rsid w:val="009A69B1"/>
    <w:rsid w:val="009A7033"/>
    <w:rsid w:val="009A70CA"/>
    <w:rsid w:val="009A710B"/>
    <w:rsid w:val="009A77F2"/>
    <w:rsid w:val="009B239C"/>
    <w:rsid w:val="009B2A78"/>
    <w:rsid w:val="009B2CF5"/>
    <w:rsid w:val="009B2DCD"/>
    <w:rsid w:val="009B4231"/>
    <w:rsid w:val="009B4AD8"/>
    <w:rsid w:val="009B5BC8"/>
    <w:rsid w:val="009B725A"/>
    <w:rsid w:val="009B7BE0"/>
    <w:rsid w:val="009C032B"/>
    <w:rsid w:val="009C0400"/>
    <w:rsid w:val="009C0F40"/>
    <w:rsid w:val="009C1E64"/>
    <w:rsid w:val="009C219D"/>
    <w:rsid w:val="009C321B"/>
    <w:rsid w:val="009C3442"/>
    <w:rsid w:val="009C4CE4"/>
    <w:rsid w:val="009C5459"/>
    <w:rsid w:val="009C5C8B"/>
    <w:rsid w:val="009C6002"/>
    <w:rsid w:val="009C6A75"/>
    <w:rsid w:val="009C7620"/>
    <w:rsid w:val="009C7762"/>
    <w:rsid w:val="009C77CE"/>
    <w:rsid w:val="009D1046"/>
    <w:rsid w:val="009D14AA"/>
    <w:rsid w:val="009D19C6"/>
    <w:rsid w:val="009D28DD"/>
    <w:rsid w:val="009D2B34"/>
    <w:rsid w:val="009D2CEF"/>
    <w:rsid w:val="009D2D94"/>
    <w:rsid w:val="009D329D"/>
    <w:rsid w:val="009D3847"/>
    <w:rsid w:val="009D3E57"/>
    <w:rsid w:val="009D3F0E"/>
    <w:rsid w:val="009D41B1"/>
    <w:rsid w:val="009D4514"/>
    <w:rsid w:val="009D5388"/>
    <w:rsid w:val="009D6446"/>
    <w:rsid w:val="009D6A62"/>
    <w:rsid w:val="009D7560"/>
    <w:rsid w:val="009E15D6"/>
    <w:rsid w:val="009E3630"/>
    <w:rsid w:val="009E3D78"/>
    <w:rsid w:val="009E3DAF"/>
    <w:rsid w:val="009E3F11"/>
    <w:rsid w:val="009E4185"/>
    <w:rsid w:val="009E4408"/>
    <w:rsid w:val="009E5A5D"/>
    <w:rsid w:val="009E6255"/>
    <w:rsid w:val="009E6D6F"/>
    <w:rsid w:val="009E78F7"/>
    <w:rsid w:val="009F09D5"/>
    <w:rsid w:val="009F28EB"/>
    <w:rsid w:val="009F3AA5"/>
    <w:rsid w:val="009F3C70"/>
    <w:rsid w:val="009F3E18"/>
    <w:rsid w:val="009F4416"/>
    <w:rsid w:val="009F447C"/>
    <w:rsid w:val="009F523B"/>
    <w:rsid w:val="009F5341"/>
    <w:rsid w:val="009F5D1F"/>
    <w:rsid w:val="009F6286"/>
    <w:rsid w:val="009F636E"/>
    <w:rsid w:val="009F66DB"/>
    <w:rsid w:val="009F6D55"/>
    <w:rsid w:val="009F71FC"/>
    <w:rsid w:val="009F7F9A"/>
    <w:rsid w:val="00A00569"/>
    <w:rsid w:val="00A015B7"/>
    <w:rsid w:val="00A02EFD"/>
    <w:rsid w:val="00A03374"/>
    <w:rsid w:val="00A033E0"/>
    <w:rsid w:val="00A03FE0"/>
    <w:rsid w:val="00A0549D"/>
    <w:rsid w:val="00A054E7"/>
    <w:rsid w:val="00A058B9"/>
    <w:rsid w:val="00A05CC0"/>
    <w:rsid w:val="00A060A9"/>
    <w:rsid w:val="00A06237"/>
    <w:rsid w:val="00A06649"/>
    <w:rsid w:val="00A06C00"/>
    <w:rsid w:val="00A07096"/>
    <w:rsid w:val="00A0756C"/>
    <w:rsid w:val="00A07A74"/>
    <w:rsid w:val="00A07E10"/>
    <w:rsid w:val="00A11269"/>
    <w:rsid w:val="00A114B2"/>
    <w:rsid w:val="00A11C3A"/>
    <w:rsid w:val="00A12E96"/>
    <w:rsid w:val="00A13B51"/>
    <w:rsid w:val="00A13D30"/>
    <w:rsid w:val="00A13E79"/>
    <w:rsid w:val="00A14E07"/>
    <w:rsid w:val="00A153A0"/>
    <w:rsid w:val="00A153BC"/>
    <w:rsid w:val="00A156CB"/>
    <w:rsid w:val="00A15714"/>
    <w:rsid w:val="00A1574C"/>
    <w:rsid w:val="00A1587E"/>
    <w:rsid w:val="00A15AC7"/>
    <w:rsid w:val="00A15D5F"/>
    <w:rsid w:val="00A16203"/>
    <w:rsid w:val="00A16AD3"/>
    <w:rsid w:val="00A16AF0"/>
    <w:rsid w:val="00A17201"/>
    <w:rsid w:val="00A17795"/>
    <w:rsid w:val="00A212FC"/>
    <w:rsid w:val="00A221FE"/>
    <w:rsid w:val="00A236E4"/>
    <w:rsid w:val="00A238FA"/>
    <w:rsid w:val="00A23DB3"/>
    <w:rsid w:val="00A23E7C"/>
    <w:rsid w:val="00A27B75"/>
    <w:rsid w:val="00A30125"/>
    <w:rsid w:val="00A310EB"/>
    <w:rsid w:val="00A3186F"/>
    <w:rsid w:val="00A318CE"/>
    <w:rsid w:val="00A31C03"/>
    <w:rsid w:val="00A324DF"/>
    <w:rsid w:val="00A32CAE"/>
    <w:rsid w:val="00A338A7"/>
    <w:rsid w:val="00A35EF2"/>
    <w:rsid w:val="00A361CE"/>
    <w:rsid w:val="00A3658E"/>
    <w:rsid w:val="00A36665"/>
    <w:rsid w:val="00A36996"/>
    <w:rsid w:val="00A40003"/>
    <w:rsid w:val="00A40604"/>
    <w:rsid w:val="00A41694"/>
    <w:rsid w:val="00A41C4C"/>
    <w:rsid w:val="00A41F1A"/>
    <w:rsid w:val="00A424B2"/>
    <w:rsid w:val="00A4271B"/>
    <w:rsid w:val="00A43561"/>
    <w:rsid w:val="00A4358B"/>
    <w:rsid w:val="00A438C2"/>
    <w:rsid w:val="00A43A73"/>
    <w:rsid w:val="00A44203"/>
    <w:rsid w:val="00A4592A"/>
    <w:rsid w:val="00A45A14"/>
    <w:rsid w:val="00A46264"/>
    <w:rsid w:val="00A463D2"/>
    <w:rsid w:val="00A46A59"/>
    <w:rsid w:val="00A46CF8"/>
    <w:rsid w:val="00A47EEF"/>
    <w:rsid w:val="00A51510"/>
    <w:rsid w:val="00A5201A"/>
    <w:rsid w:val="00A52DC5"/>
    <w:rsid w:val="00A53B16"/>
    <w:rsid w:val="00A54510"/>
    <w:rsid w:val="00A54B37"/>
    <w:rsid w:val="00A556CF"/>
    <w:rsid w:val="00A55B6D"/>
    <w:rsid w:val="00A56176"/>
    <w:rsid w:val="00A5684A"/>
    <w:rsid w:val="00A569D4"/>
    <w:rsid w:val="00A56BC3"/>
    <w:rsid w:val="00A56C08"/>
    <w:rsid w:val="00A60762"/>
    <w:rsid w:val="00A60DCB"/>
    <w:rsid w:val="00A614C2"/>
    <w:rsid w:val="00A6157A"/>
    <w:rsid w:val="00A6255D"/>
    <w:rsid w:val="00A63446"/>
    <w:rsid w:val="00A634D5"/>
    <w:rsid w:val="00A634E7"/>
    <w:rsid w:val="00A63E52"/>
    <w:rsid w:val="00A64E61"/>
    <w:rsid w:val="00A65A19"/>
    <w:rsid w:val="00A66964"/>
    <w:rsid w:val="00A66EB1"/>
    <w:rsid w:val="00A66F9E"/>
    <w:rsid w:val="00A67943"/>
    <w:rsid w:val="00A70744"/>
    <w:rsid w:val="00A7126A"/>
    <w:rsid w:val="00A72A15"/>
    <w:rsid w:val="00A73170"/>
    <w:rsid w:val="00A734CC"/>
    <w:rsid w:val="00A746A6"/>
    <w:rsid w:val="00A7475D"/>
    <w:rsid w:val="00A7512C"/>
    <w:rsid w:val="00A76048"/>
    <w:rsid w:val="00A7668C"/>
    <w:rsid w:val="00A76FD1"/>
    <w:rsid w:val="00A77CC8"/>
    <w:rsid w:val="00A80097"/>
    <w:rsid w:val="00A8170A"/>
    <w:rsid w:val="00A82267"/>
    <w:rsid w:val="00A837AD"/>
    <w:rsid w:val="00A83D63"/>
    <w:rsid w:val="00A8406B"/>
    <w:rsid w:val="00A85F34"/>
    <w:rsid w:val="00A867BB"/>
    <w:rsid w:val="00A874A0"/>
    <w:rsid w:val="00A90B51"/>
    <w:rsid w:val="00A9137E"/>
    <w:rsid w:val="00A91E91"/>
    <w:rsid w:val="00A92D86"/>
    <w:rsid w:val="00A93557"/>
    <w:rsid w:val="00A93A93"/>
    <w:rsid w:val="00A94368"/>
    <w:rsid w:val="00A946FD"/>
    <w:rsid w:val="00A94F7F"/>
    <w:rsid w:val="00A95063"/>
    <w:rsid w:val="00A952A7"/>
    <w:rsid w:val="00A95A84"/>
    <w:rsid w:val="00A95CA9"/>
    <w:rsid w:val="00A96E96"/>
    <w:rsid w:val="00A96EF3"/>
    <w:rsid w:val="00A973A0"/>
    <w:rsid w:val="00A97476"/>
    <w:rsid w:val="00AA1426"/>
    <w:rsid w:val="00AA219B"/>
    <w:rsid w:val="00AA27B3"/>
    <w:rsid w:val="00AA3120"/>
    <w:rsid w:val="00AA314C"/>
    <w:rsid w:val="00AA33EB"/>
    <w:rsid w:val="00AA38B4"/>
    <w:rsid w:val="00AA4E59"/>
    <w:rsid w:val="00AA7636"/>
    <w:rsid w:val="00AA7AE0"/>
    <w:rsid w:val="00AA7B20"/>
    <w:rsid w:val="00AB08E5"/>
    <w:rsid w:val="00AB0A60"/>
    <w:rsid w:val="00AB0EBE"/>
    <w:rsid w:val="00AB0F6A"/>
    <w:rsid w:val="00AB0FCF"/>
    <w:rsid w:val="00AB1BC0"/>
    <w:rsid w:val="00AB2C62"/>
    <w:rsid w:val="00AB2E6F"/>
    <w:rsid w:val="00AB3897"/>
    <w:rsid w:val="00AB3F4F"/>
    <w:rsid w:val="00AB437A"/>
    <w:rsid w:val="00AB5C95"/>
    <w:rsid w:val="00AB64E6"/>
    <w:rsid w:val="00AB66A7"/>
    <w:rsid w:val="00AB6AD3"/>
    <w:rsid w:val="00AB6BCD"/>
    <w:rsid w:val="00AB6DFA"/>
    <w:rsid w:val="00AB7377"/>
    <w:rsid w:val="00AB770E"/>
    <w:rsid w:val="00AB7A23"/>
    <w:rsid w:val="00AB7D3F"/>
    <w:rsid w:val="00AB7F78"/>
    <w:rsid w:val="00AC0E33"/>
    <w:rsid w:val="00AC1A6B"/>
    <w:rsid w:val="00AC24FC"/>
    <w:rsid w:val="00AC26A6"/>
    <w:rsid w:val="00AC2A4C"/>
    <w:rsid w:val="00AC2C62"/>
    <w:rsid w:val="00AC37D9"/>
    <w:rsid w:val="00AC3C60"/>
    <w:rsid w:val="00AC42D3"/>
    <w:rsid w:val="00AC44E2"/>
    <w:rsid w:val="00AC4C8C"/>
    <w:rsid w:val="00AC5AD6"/>
    <w:rsid w:val="00AC5F33"/>
    <w:rsid w:val="00AC6871"/>
    <w:rsid w:val="00AC737A"/>
    <w:rsid w:val="00AD06EA"/>
    <w:rsid w:val="00AD1D1F"/>
    <w:rsid w:val="00AD3127"/>
    <w:rsid w:val="00AD43E0"/>
    <w:rsid w:val="00AD47AF"/>
    <w:rsid w:val="00AD49D9"/>
    <w:rsid w:val="00AD4E37"/>
    <w:rsid w:val="00AD5D19"/>
    <w:rsid w:val="00AE0D0B"/>
    <w:rsid w:val="00AE1C07"/>
    <w:rsid w:val="00AE24F5"/>
    <w:rsid w:val="00AE33EA"/>
    <w:rsid w:val="00AE3A60"/>
    <w:rsid w:val="00AE4456"/>
    <w:rsid w:val="00AE4F9B"/>
    <w:rsid w:val="00AE52F9"/>
    <w:rsid w:val="00AE5CC8"/>
    <w:rsid w:val="00AE5E06"/>
    <w:rsid w:val="00AE5E34"/>
    <w:rsid w:val="00AE6360"/>
    <w:rsid w:val="00AE68EA"/>
    <w:rsid w:val="00AE6A2C"/>
    <w:rsid w:val="00AE6E72"/>
    <w:rsid w:val="00AE7A3F"/>
    <w:rsid w:val="00AF044E"/>
    <w:rsid w:val="00AF073F"/>
    <w:rsid w:val="00AF0843"/>
    <w:rsid w:val="00AF125B"/>
    <w:rsid w:val="00AF1F17"/>
    <w:rsid w:val="00AF25B1"/>
    <w:rsid w:val="00AF2835"/>
    <w:rsid w:val="00AF3267"/>
    <w:rsid w:val="00AF3798"/>
    <w:rsid w:val="00AF3C85"/>
    <w:rsid w:val="00AF3EFE"/>
    <w:rsid w:val="00AF48C4"/>
    <w:rsid w:val="00AF53E1"/>
    <w:rsid w:val="00AF5EF2"/>
    <w:rsid w:val="00AF5F96"/>
    <w:rsid w:val="00AF67CE"/>
    <w:rsid w:val="00AF7862"/>
    <w:rsid w:val="00AF7E02"/>
    <w:rsid w:val="00B00B86"/>
    <w:rsid w:val="00B01CD8"/>
    <w:rsid w:val="00B02017"/>
    <w:rsid w:val="00B02D6F"/>
    <w:rsid w:val="00B03492"/>
    <w:rsid w:val="00B0392D"/>
    <w:rsid w:val="00B04BD5"/>
    <w:rsid w:val="00B05535"/>
    <w:rsid w:val="00B05DA8"/>
    <w:rsid w:val="00B05F1E"/>
    <w:rsid w:val="00B062D4"/>
    <w:rsid w:val="00B111A6"/>
    <w:rsid w:val="00B1178E"/>
    <w:rsid w:val="00B137A1"/>
    <w:rsid w:val="00B156C6"/>
    <w:rsid w:val="00B16E25"/>
    <w:rsid w:val="00B20616"/>
    <w:rsid w:val="00B20751"/>
    <w:rsid w:val="00B22371"/>
    <w:rsid w:val="00B227A5"/>
    <w:rsid w:val="00B22BB5"/>
    <w:rsid w:val="00B22E94"/>
    <w:rsid w:val="00B240F2"/>
    <w:rsid w:val="00B26D98"/>
    <w:rsid w:val="00B270A0"/>
    <w:rsid w:val="00B27DDA"/>
    <w:rsid w:val="00B3010E"/>
    <w:rsid w:val="00B30585"/>
    <w:rsid w:val="00B30719"/>
    <w:rsid w:val="00B30E2F"/>
    <w:rsid w:val="00B3101A"/>
    <w:rsid w:val="00B311CE"/>
    <w:rsid w:val="00B31390"/>
    <w:rsid w:val="00B3273E"/>
    <w:rsid w:val="00B32E7A"/>
    <w:rsid w:val="00B35974"/>
    <w:rsid w:val="00B35E21"/>
    <w:rsid w:val="00B3634A"/>
    <w:rsid w:val="00B363EA"/>
    <w:rsid w:val="00B40287"/>
    <w:rsid w:val="00B40B80"/>
    <w:rsid w:val="00B424F1"/>
    <w:rsid w:val="00B434BD"/>
    <w:rsid w:val="00B44130"/>
    <w:rsid w:val="00B45202"/>
    <w:rsid w:val="00B45C3D"/>
    <w:rsid w:val="00B4611B"/>
    <w:rsid w:val="00B50CCE"/>
    <w:rsid w:val="00B50F09"/>
    <w:rsid w:val="00B510D3"/>
    <w:rsid w:val="00B51193"/>
    <w:rsid w:val="00B54051"/>
    <w:rsid w:val="00B55E85"/>
    <w:rsid w:val="00B56FB3"/>
    <w:rsid w:val="00B60725"/>
    <w:rsid w:val="00B60DD6"/>
    <w:rsid w:val="00B620F7"/>
    <w:rsid w:val="00B63C83"/>
    <w:rsid w:val="00B6454A"/>
    <w:rsid w:val="00B64702"/>
    <w:rsid w:val="00B648AF"/>
    <w:rsid w:val="00B6579F"/>
    <w:rsid w:val="00B660DE"/>
    <w:rsid w:val="00B70172"/>
    <w:rsid w:val="00B70BBD"/>
    <w:rsid w:val="00B70FAC"/>
    <w:rsid w:val="00B7138D"/>
    <w:rsid w:val="00B71692"/>
    <w:rsid w:val="00B718B4"/>
    <w:rsid w:val="00B71A1D"/>
    <w:rsid w:val="00B7217A"/>
    <w:rsid w:val="00B72916"/>
    <w:rsid w:val="00B72F3A"/>
    <w:rsid w:val="00B73315"/>
    <w:rsid w:val="00B73892"/>
    <w:rsid w:val="00B7450F"/>
    <w:rsid w:val="00B74571"/>
    <w:rsid w:val="00B74833"/>
    <w:rsid w:val="00B768EA"/>
    <w:rsid w:val="00B76C49"/>
    <w:rsid w:val="00B80335"/>
    <w:rsid w:val="00B803A3"/>
    <w:rsid w:val="00B807D3"/>
    <w:rsid w:val="00B81E86"/>
    <w:rsid w:val="00B82E37"/>
    <w:rsid w:val="00B82E51"/>
    <w:rsid w:val="00B83F53"/>
    <w:rsid w:val="00B842CA"/>
    <w:rsid w:val="00B8453A"/>
    <w:rsid w:val="00B8459B"/>
    <w:rsid w:val="00B84A6F"/>
    <w:rsid w:val="00B857FA"/>
    <w:rsid w:val="00B85E6F"/>
    <w:rsid w:val="00B860AD"/>
    <w:rsid w:val="00B869D7"/>
    <w:rsid w:val="00B86E4E"/>
    <w:rsid w:val="00B87686"/>
    <w:rsid w:val="00B878F6"/>
    <w:rsid w:val="00B90631"/>
    <w:rsid w:val="00B91094"/>
    <w:rsid w:val="00B920D3"/>
    <w:rsid w:val="00B92890"/>
    <w:rsid w:val="00B92E14"/>
    <w:rsid w:val="00B9330E"/>
    <w:rsid w:val="00B9347B"/>
    <w:rsid w:val="00B93BE4"/>
    <w:rsid w:val="00B94C5C"/>
    <w:rsid w:val="00B95031"/>
    <w:rsid w:val="00B95498"/>
    <w:rsid w:val="00B96481"/>
    <w:rsid w:val="00B96917"/>
    <w:rsid w:val="00B976CB"/>
    <w:rsid w:val="00B97AB5"/>
    <w:rsid w:val="00BA1165"/>
    <w:rsid w:val="00BA1212"/>
    <w:rsid w:val="00BA16E3"/>
    <w:rsid w:val="00BA17FE"/>
    <w:rsid w:val="00BA278E"/>
    <w:rsid w:val="00BA2B43"/>
    <w:rsid w:val="00BA2FB4"/>
    <w:rsid w:val="00BA3EB8"/>
    <w:rsid w:val="00BA44E0"/>
    <w:rsid w:val="00BA5E13"/>
    <w:rsid w:val="00BA6F13"/>
    <w:rsid w:val="00BA6F16"/>
    <w:rsid w:val="00BA75DF"/>
    <w:rsid w:val="00BA7AE5"/>
    <w:rsid w:val="00BA7EA0"/>
    <w:rsid w:val="00BA7FD0"/>
    <w:rsid w:val="00BB009B"/>
    <w:rsid w:val="00BB03B9"/>
    <w:rsid w:val="00BB1B52"/>
    <w:rsid w:val="00BB204F"/>
    <w:rsid w:val="00BB22D3"/>
    <w:rsid w:val="00BB2469"/>
    <w:rsid w:val="00BB2677"/>
    <w:rsid w:val="00BB34B3"/>
    <w:rsid w:val="00BB37E4"/>
    <w:rsid w:val="00BB3851"/>
    <w:rsid w:val="00BB3BA5"/>
    <w:rsid w:val="00BB3CCC"/>
    <w:rsid w:val="00BB3EC0"/>
    <w:rsid w:val="00BB6D37"/>
    <w:rsid w:val="00BC2715"/>
    <w:rsid w:val="00BC30FC"/>
    <w:rsid w:val="00BC33A8"/>
    <w:rsid w:val="00BC34F2"/>
    <w:rsid w:val="00BC3DE1"/>
    <w:rsid w:val="00BC441B"/>
    <w:rsid w:val="00BC44C1"/>
    <w:rsid w:val="00BC49ED"/>
    <w:rsid w:val="00BC4FFF"/>
    <w:rsid w:val="00BC5736"/>
    <w:rsid w:val="00BC6153"/>
    <w:rsid w:val="00BC78C6"/>
    <w:rsid w:val="00BC7D8B"/>
    <w:rsid w:val="00BD0F95"/>
    <w:rsid w:val="00BD1970"/>
    <w:rsid w:val="00BD1BDD"/>
    <w:rsid w:val="00BD2136"/>
    <w:rsid w:val="00BD2C8B"/>
    <w:rsid w:val="00BD2D6F"/>
    <w:rsid w:val="00BD35AE"/>
    <w:rsid w:val="00BD3F38"/>
    <w:rsid w:val="00BD42C6"/>
    <w:rsid w:val="00BD472A"/>
    <w:rsid w:val="00BD4AC9"/>
    <w:rsid w:val="00BD5028"/>
    <w:rsid w:val="00BD5069"/>
    <w:rsid w:val="00BD50D0"/>
    <w:rsid w:val="00BD517F"/>
    <w:rsid w:val="00BD5458"/>
    <w:rsid w:val="00BD562C"/>
    <w:rsid w:val="00BD60AE"/>
    <w:rsid w:val="00BD66C0"/>
    <w:rsid w:val="00BD6CD5"/>
    <w:rsid w:val="00BD7AEF"/>
    <w:rsid w:val="00BE056D"/>
    <w:rsid w:val="00BE173F"/>
    <w:rsid w:val="00BE1A5B"/>
    <w:rsid w:val="00BE1F58"/>
    <w:rsid w:val="00BE278B"/>
    <w:rsid w:val="00BE2C78"/>
    <w:rsid w:val="00BE49EB"/>
    <w:rsid w:val="00BE53F0"/>
    <w:rsid w:val="00BE5690"/>
    <w:rsid w:val="00BE5C85"/>
    <w:rsid w:val="00BE6065"/>
    <w:rsid w:val="00BE639C"/>
    <w:rsid w:val="00BE6C9E"/>
    <w:rsid w:val="00BF0542"/>
    <w:rsid w:val="00BF0CA6"/>
    <w:rsid w:val="00BF0D84"/>
    <w:rsid w:val="00BF1385"/>
    <w:rsid w:val="00BF1C01"/>
    <w:rsid w:val="00BF202B"/>
    <w:rsid w:val="00BF207B"/>
    <w:rsid w:val="00BF2994"/>
    <w:rsid w:val="00BF2B7A"/>
    <w:rsid w:val="00BF34F1"/>
    <w:rsid w:val="00BF38AD"/>
    <w:rsid w:val="00BF6765"/>
    <w:rsid w:val="00BF683A"/>
    <w:rsid w:val="00BF6A65"/>
    <w:rsid w:val="00BF6ABF"/>
    <w:rsid w:val="00BF7A7D"/>
    <w:rsid w:val="00BF7D50"/>
    <w:rsid w:val="00BF7DB4"/>
    <w:rsid w:val="00C01718"/>
    <w:rsid w:val="00C02926"/>
    <w:rsid w:val="00C02E0A"/>
    <w:rsid w:val="00C03422"/>
    <w:rsid w:val="00C04250"/>
    <w:rsid w:val="00C043BD"/>
    <w:rsid w:val="00C04559"/>
    <w:rsid w:val="00C0499C"/>
    <w:rsid w:val="00C04F1B"/>
    <w:rsid w:val="00C0652E"/>
    <w:rsid w:val="00C06E6E"/>
    <w:rsid w:val="00C07CCD"/>
    <w:rsid w:val="00C10242"/>
    <w:rsid w:val="00C10256"/>
    <w:rsid w:val="00C10A70"/>
    <w:rsid w:val="00C13191"/>
    <w:rsid w:val="00C13460"/>
    <w:rsid w:val="00C13962"/>
    <w:rsid w:val="00C13B11"/>
    <w:rsid w:val="00C13C3A"/>
    <w:rsid w:val="00C13C91"/>
    <w:rsid w:val="00C14CCE"/>
    <w:rsid w:val="00C16E32"/>
    <w:rsid w:val="00C17F0E"/>
    <w:rsid w:val="00C17F24"/>
    <w:rsid w:val="00C20324"/>
    <w:rsid w:val="00C21054"/>
    <w:rsid w:val="00C210ED"/>
    <w:rsid w:val="00C216A0"/>
    <w:rsid w:val="00C21B4B"/>
    <w:rsid w:val="00C220B4"/>
    <w:rsid w:val="00C22B6F"/>
    <w:rsid w:val="00C23EC9"/>
    <w:rsid w:val="00C25135"/>
    <w:rsid w:val="00C255A9"/>
    <w:rsid w:val="00C25831"/>
    <w:rsid w:val="00C25B56"/>
    <w:rsid w:val="00C260FE"/>
    <w:rsid w:val="00C26131"/>
    <w:rsid w:val="00C26F27"/>
    <w:rsid w:val="00C273DA"/>
    <w:rsid w:val="00C27F3F"/>
    <w:rsid w:val="00C307FD"/>
    <w:rsid w:val="00C3099C"/>
    <w:rsid w:val="00C30A0B"/>
    <w:rsid w:val="00C30DAA"/>
    <w:rsid w:val="00C30FCF"/>
    <w:rsid w:val="00C312AA"/>
    <w:rsid w:val="00C31B76"/>
    <w:rsid w:val="00C31E9F"/>
    <w:rsid w:val="00C3229A"/>
    <w:rsid w:val="00C33DD6"/>
    <w:rsid w:val="00C33E56"/>
    <w:rsid w:val="00C34438"/>
    <w:rsid w:val="00C35046"/>
    <w:rsid w:val="00C361A5"/>
    <w:rsid w:val="00C36436"/>
    <w:rsid w:val="00C369B2"/>
    <w:rsid w:val="00C37445"/>
    <w:rsid w:val="00C377CA"/>
    <w:rsid w:val="00C37DA8"/>
    <w:rsid w:val="00C409F4"/>
    <w:rsid w:val="00C42497"/>
    <w:rsid w:val="00C43B20"/>
    <w:rsid w:val="00C4414C"/>
    <w:rsid w:val="00C44D11"/>
    <w:rsid w:val="00C45962"/>
    <w:rsid w:val="00C4639E"/>
    <w:rsid w:val="00C468D6"/>
    <w:rsid w:val="00C46BBB"/>
    <w:rsid w:val="00C5126F"/>
    <w:rsid w:val="00C513C0"/>
    <w:rsid w:val="00C5146E"/>
    <w:rsid w:val="00C52C6F"/>
    <w:rsid w:val="00C5413F"/>
    <w:rsid w:val="00C54383"/>
    <w:rsid w:val="00C55264"/>
    <w:rsid w:val="00C5541B"/>
    <w:rsid w:val="00C55F02"/>
    <w:rsid w:val="00C571D2"/>
    <w:rsid w:val="00C57A09"/>
    <w:rsid w:val="00C60B7F"/>
    <w:rsid w:val="00C60EB1"/>
    <w:rsid w:val="00C61FEF"/>
    <w:rsid w:val="00C62033"/>
    <w:rsid w:val="00C62FCF"/>
    <w:rsid w:val="00C6493C"/>
    <w:rsid w:val="00C64B10"/>
    <w:rsid w:val="00C6509C"/>
    <w:rsid w:val="00C650DD"/>
    <w:rsid w:val="00C6608B"/>
    <w:rsid w:val="00C66116"/>
    <w:rsid w:val="00C66926"/>
    <w:rsid w:val="00C66D0C"/>
    <w:rsid w:val="00C70219"/>
    <w:rsid w:val="00C70E83"/>
    <w:rsid w:val="00C724F3"/>
    <w:rsid w:val="00C72675"/>
    <w:rsid w:val="00C729A9"/>
    <w:rsid w:val="00C73C80"/>
    <w:rsid w:val="00C743C5"/>
    <w:rsid w:val="00C75DB4"/>
    <w:rsid w:val="00C76F82"/>
    <w:rsid w:val="00C77322"/>
    <w:rsid w:val="00C77BFD"/>
    <w:rsid w:val="00C80582"/>
    <w:rsid w:val="00C81B03"/>
    <w:rsid w:val="00C81FA5"/>
    <w:rsid w:val="00C82A75"/>
    <w:rsid w:val="00C832A9"/>
    <w:rsid w:val="00C83648"/>
    <w:rsid w:val="00C83AFF"/>
    <w:rsid w:val="00C83BA9"/>
    <w:rsid w:val="00C84773"/>
    <w:rsid w:val="00C852E7"/>
    <w:rsid w:val="00C855E6"/>
    <w:rsid w:val="00C90EE5"/>
    <w:rsid w:val="00C9136F"/>
    <w:rsid w:val="00C939EB"/>
    <w:rsid w:val="00C94307"/>
    <w:rsid w:val="00C944C4"/>
    <w:rsid w:val="00C94B9E"/>
    <w:rsid w:val="00C95619"/>
    <w:rsid w:val="00C97193"/>
    <w:rsid w:val="00C973E8"/>
    <w:rsid w:val="00C97C3E"/>
    <w:rsid w:val="00CA044D"/>
    <w:rsid w:val="00CA0480"/>
    <w:rsid w:val="00CA1284"/>
    <w:rsid w:val="00CA232E"/>
    <w:rsid w:val="00CA2626"/>
    <w:rsid w:val="00CA5211"/>
    <w:rsid w:val="00CA680C"/>
    <w:rsid w:val="00CA6BEB"/>
    <w:rsid w:val="00CB0D49"/>
    <w:rsid w:val="00CB142B"/>
    <w:rsid w:val="00CB1E14"/>
    <w:rsid w:val="00CB2898"/>
    <w:rsid w:val="00CB3364"/>
    <w:rsid w:val="00CB4044"/>
    <w:rsid w:val="00CB4502"/>
    <w:rsid w:val="00CB5785"/>
    <w:rsid w:val="00CB6A35"/>
    <w:rsid w:val="00CB6AA3"/>
    <w:rsid w:val="00CB71E3"/>
    <w:rsid w:val="00CB7256"/>
    <w:rsid w:val="00CB77C7"/>
    <w:rsid w:val="00CB79FA"/>
    <w:rsid w:val="00CC01B3"/>
    <w:rsid w:val="00CC130B"/>
    <w:rsid w:val="00CC292F"/>
    <w:rsid w:val="00CC2BF0"/>
    <w:rsid w:val="00CC2D27"/>
    <w:rsid w:val="00CC2E68"/>
    <w:rsid w:val="00CC351C"/>
    <w:rsid w:val="00CC3A4A"/>
    <w:rsid w:val="00CC4754"/>
    <w:rsid w:val="00CC4AF9"/>
    <w:rsid w:val="00CC4B83"/>
    <w:rsid w:val="00CC5511"/>
    <w:rsid w:val="00CC552E"/>
    <w:rsid w:val="00CC5F7B"/>
    <w:rsid w:val="00CC6754"/>
    <w:rsid w:val="00CC756A"/>
    <w:rsid w:val="00CD0153"/>
    <w:rsid w:val="00CD03BA"/>
    <w:rsid w:val="00CD09EC"/>
    <w:rsid w:val="00CD130B"/>
    <w:rsid w:val="00CD1F46"/>
    <w:rsid w:val="00CD2B3E"/>
    <w:rsid w:val="00CD2B66"/>
    <w:rsid w:val="00CD3057"/>
    <w:rsid w:val="00CD3A45"/>
    <w:rsid w:val="00CD4081"/>
    <w:rsid w:val="00CD531B"/>
    <w:rsid w:val="00CD69B8"/>
    <w:rsid w:val="00CD6F45"/>
    <w:rsid w:val="00CD7D1E"/>
    <w:rsid w:val="00CE000C"/>
    <w:rsid w:val="00CE037A"/>
    <w:rsid w:val="00CE1118"/>
    <w:rsid w:val="00CE1B33"/>
    <w:rsid w:val="00CE27D1"/>
    <w:rsid w:val="00CE2DD6"/>
    <w:rsid w:val="00CE3F8F"/>
    <w:rsid w:val="00CE4ADC"/>
    <w:rsid w:val="00CE5EBC"/>
    <w:rsid w:val="00CE6C39"/>
    <w:rsid w:val="00CE6FDC"/>
    <w:rsid w:val="00CE73D8"/>
    <w:rsid w:val="00CE74F9"/>
    <w:rsid w:val="00CF0461"/>
    <w:rsid w:val="00CF1899"/>
    <w:rsid w:val="00CF2456"/>
    <w:rsid w:val="00CF2504"/>
    <w:rsid w:val="00CF3822"/>
    <w:rsid w:val="00CF4C12"/>
    <w:rsid w:val="00CF581E"/>
    <w:rsid w:val="00CF65AD"/>
    <w:rsid w:val="00CF6B13"/>
    <w:rsid w:val="00CF7757"/>
    <w:rsid w:val="00CF7A63"/>
    <w:rsid w:val="00CF7CB5"/>
    <w:rsid w:val="00CF7E90"/>
    <w:rsid w:val="00D01326"/>
    <w:rsid w:val="00D022E3"/>
    <w:rsid w:val="00D023B1"/>
    <w:rsid w:val="00D025FE"/>
    <w:rsid w:val="00D02763"/>
    <w:rsid w:val="00D029C1"/>
    <w:rsid w:val="00D0346F"/>
    <w:rsid w:val="00D037B4"/>
    <w:rsid w:val="00D044A0"/>
    <w:rsid w:val="00D045C4"/>
    <w:rsid w:val="00D045CE"/>
    <w:rsid w:val="00D047D6"/>
    <w:rsid w:val="00D04BEC"/>
    <w:rsid w:val="00D053F6"/>
    <w:rsid w:val="00D0666B"/>
    <w:rsid w:val="00D066D3"/>
    <w:rsid w:val="00D0760C"/>
    <w:rsid w:val="00D0790E"/>
    <w:rsid w:val="00D07A81"/>
    <w:rsid w:val="00D101B1"/>
    <w:rsid w:val="00D10B29"/>
    <w:rsid w:val="00D10DA0"/>
    <w:rsid w:val="00D11196"/>
    <w:rsid w:val="00D11CBF"/>
    <w:rsid w:val="00D1205C"/>
    <w:rsid w:val="00D12518"/>
    <w:rsid w:val="00D131BC"/>
    <w:rsid w:val="00D134AE"/>
    <w:rsid w:val="00D14834"/>
    <w:rsid w:val="00D1503D"/>
    <w:rsid w:val="00D15944"/>
    <w:rsid w:val="00D17B41"/>
    <w:rsid w:val="00D2077B"/>
    <w:rsid w:val="00D20D9A"/>
    <w:rsid w:val="00D20F42"/>
    <w:rsid w:val="00D211F8"/>
    <w:rsid w:val="00D22BC4"/>
    <w:rsid w:val="00D22EF4"/>
    <w:rsid w:val="00D23439"/>
    <w:rsid w:val="00D23DA2"/>
    <w:rsid w:val="00D2401B"/>
    <w:rsid w:val="00D24071"/>
    <w:rsid w:val="00D25455"/>
    <w:rsid w:val="00D25723"/>
    <w:rsid w:val="00D262BC"/>
    <w:rsid w:val="00D2641E"/>
    <w:rsid w:val="00D264EE"/>
    <w:rsid w:val="00D265A9"/>
    <w:rsid w:val="00D26D2A"/>
    <w:rsid w:val="00D272D0"/>
    <w:rsid w:val="00D274E8"/>
    <w:rsid w:val="00D30BFB"/>
    <w:rsid w:val="00D30C48"/>
    <w:rsid w:val="00D32674"/>
    <w:rsid w:val="00D32925"/>
    <w:rsid w:val="00D32A7A"/>
    <w:rsid w:val="00D32B4E"/>
    <w:rsid w:val="00D3388D"/>
    <w:rsid w:val="00D3508B"/>
    <w:rsid w:val="00D35A36"/>
    <w:rsid w:val="00D36147"/>
    <w:rsid w:val="00D37275"/>
    <w:rsid w:val="00D37763"/>
    <w:rsid w:val="00D3780B"/>
    <w:rsid w:val="00D37EC3"/>
    <w:rsid w:val="00D400A3"/>
    <w:rsid w:val="00D40FE8"/>
    <w:rsid w:val="00D4212B"/>
    <w:rsid w:val="00D42BFF"/>
    <w:rsid w:val="00D44277"/>
    <w:rsid w:val="00D4477B"/>
    <w:rsid w:val="00D45059"/>
    <w:rsid w:val="00D45928"/>
    <w:rsid w:val="00D45944"/>
    <w:rsid w:val="00D45C71"/>
    <w:rsid w:val="00D469B0"/>
    <w:rsid w:val="00D470A6"/>
    <w:rsid w:val="00D5149A"/>
    <w:rsid w:val="00D5173E"/>
    <w:rsid w:val="00D517A5"/>
    <w:rsid w:val="00D51A1C"/>
    <w:rsid w:val="00D52556"/>
    <w:rsid w:val="00D5389B"/>
    <w:rsid w:val="00D53A0B"/>
    <w:rsid w:val="00D54751"/>
    <w:rsid w:val="00D55028"/>
    <w:rsid w:val="00D55BA3"/>
    <w:rsid w:val="00D56B72"/>
    <w:rsid w:val="00D56C5F"/>
    <w:rsid w:val="00D56C79"/>
    <w:rsid w:val="00D60117"/>
    <w:rsid w:val="00D6066D"/>
    <w:rsid w:val="00D61673"/>
    <w:rsid w:val="00D6194A"/>
    <w:rsid w:val="00D6263C"/>
    <w:rsid w:val="00D63821"/>
    <w:rsid w:val="00D6413A"/>
    <w:rsid w:val="00D64637"/>
    <w:rsid w:val="00D649B8"/>
    <w:rsid w:val="00D64A84"/>
    <w:rsid w:val="00D658B3"/>
    <w:rsid w:val="00D65918"/>
    <w:rsid w:val="00D66540"/>
    <w:rsid w:val="00D66A3A"/>
    <w:rsid w:val="00D66B51"/>
    <w:rsid w:val="00D66CEF"/>
    <w:rsid w:val="00D6771E"/>
    <w:rsid w:val="00D679C6"/>
    <w:rsid w:val="00D67E37"/>
    <w:rsid w:val="00D67F4C"/>
    <w:rsid w:val="00D700F5"/>
    <w:rsid w:val="00D702D3"/>
    <w:rsid w:val="00D706AD"/>
    <w:rsid w:val="00D708A6"/>
    <w:rsid w:val="00D71692"/>
    <w:rsid w:val="00D71C38"/>
    <w:rsid w:val="00D73678"/>
    <w:rsid w:val="00D73B7A"/>
    <w:rsid w:val="00D74F1B"/>
    <w:rsid w:val="00D76A98"/>
    <w:rsid w:val="00D76BCA"/>
    <w:rsid w:val="00D76C70"/>
    <w:rsid w:val="00D77029"/>
    <w:rsid w:val="00D77927"/>
    <w:rsid w:val="00D8024E"/>
    <w:rsid w:val="00D80400"/>
    <w:rsid w:val="00D80B6D"/>
    <w:rsid w:val="00D80C4D"/>
    <w:rsid w:val="00D80D17"/>
    <w:rsid w:val="00D80D42"/>
    <w:rsid w:val="00D82174"/>
    <w:rsid w:val="00D828D4"/>
    <w:rsid w:val="00D83D29"/>
    <w:rsid w:val="00D84FD7"/>
    <w:rsid w:val="00D850FF"/>
    <w:rsid w:val="00D8612A"/>
    <w:rsid w:val="00D86DCF"/>
    <w:rsid w:val="00D875A4"/>
    <w:rsid w:val="00D87884"/>
    <w:rsid w:val="00D87E9A"/>
    <w:rsid w:val="00D90E7A"/>
    <w:rsid w:val="00D9187A"/>
    <w:rsid w:val="00D91BFF"/>
    <w:rsid w:val="00D91D21"/>
    <w:rsid w:val="00D92369"/>
    <w:rsid w:val="00D92379"/>
    <w:rsid w:val="00D92638"/>
    <w:rsid w:val="00D92DE7"/>
    <w:rsid w:val="00D9356F"/>
    <w:rsid w:val="00D94156"/>
    <w:rsid w:val="00D95366"/>
    <w:rsid w:val="00D954B9"/>
    <w:rsid w:val="00D957EB"/>
    <w:rsid w:val="00D95FE0"/>
    <w:rsid w:val="00D96227"/>
    <w:rsid w:val="00D96DF3"/>
    <w:rsid w:val="00D978AA"/>
    <w:rsid w:val="00D97BEE"/>
    <w:rsid w:val="00DA2186"/>
    <w:rsid w:val="00DA2AB3"/>
    <w:rsid w:val="00DA2FF6"/>
    <w:rsid w:val="00DA3610"/>
    <w:rsid w:val="00DA39FE"/>
    <w:rsid w:val="00DA4BB2"/>
    <w:rsid w:val="00DA56B6"/>
    <w:rsid w:val="00DA6379"/>
    <w:rsid w:val="00DA69A9"/>
    <w:rsid w:val="00DA6C48"/>
    <w:rsid w:val="00DA6E68"/>
    <w:rsid w:val="00DB0B33"/>
    <w:rsid w:val="00DB242D"/>
    <w:rsid w:val="00DB2ACC"/>
    <w:rsid w:val="00DB2CEC"/>
    <w:rsid w:val="00DB34F0"/>
    <w:rsid w:val="00DB3501"/>
    <w:rsid w:val="00DB38DF"/>
    <w:rsid w:val="00DB3DF0"/>
    <w:rsid w:val="00DB4574"/>
    <w:rsid w:val="00DB511A"/>
    <w:rsid w:val="00DB538E"/>
    <w:rsid w:val="00DB5529"/>
    <w:rsid w:val="00DB58FD"/>
    <w:rsid w:val="00DB6179"/>
    <w:rsid w:val="00DB73E6"/>
    <w:rsid w:val="00DB780F"/>
    <w:rsid w:val="00DC01B4"/>
    <w:rsid w:val="00DC0806"/>
    <w:rsid w:val="00DC0C59"/>
    <w:rsid w:val="00DC0FE0"/>
    <w:rsid w:val="00DC1905"/>
    <w:rsid w:val="00DC1DEF"/>
    <w:rsid w:val="00DC1E7C"/>
    <w:rsid w:val="00DC45DE"/>
    <w:rsid w:val="00DC4A08"/>
    <w:rsid w:val="00DC5F51"/>
    <w:rsid w:val="00DC7B07"/>
    <w:rsid w:val="00DD02B9"/>
    <w:rsid w:val="00DD2059"/>
    <w:rsid w:val="00DD21A6"/>
    <w:rsid w:val="00DD2752"/>
    <w:rsid w:val="00DD2F78"/>
    <w:rsid w:val="00DD34A7"/>
    <w:rsid w:val="00DD3C1B"/>
    <w:rsid w:val="00DD502A"/>
    <w:rsid w:val="00DD6377"/>
    <w:rsid w:val="00DD6486"/>
    <w:rsid w:val="00DD736C"/>
    <w:rsid w:val="00DD757C"/>
    <w:rsid w:val="00DD7CC7"/>
    <w:rsid w:val="00DE00AB"/>
    <w:rsid w:val="00DE02FF"/>
    <w:rsid w:val="00DE0C49"/>
    <w:rsid w:val="00DE114F"/>
    <w:rsid w:val="00DE1374"/>
    <w:rsid w:val="00DE1B16"/>
    <w:rsid w:val="00DE1EE2"/>
    <w:rsid w:val="00DE1EF8"/>
    <w:rsid w:val="00DE298F"/>
    <w:rsid w:val="00DE2FA7"/>
    <w:rsid w:val="00DE4FE3"/>
    <w:rsid w:val="00DE55EA"/>
    <w:rsid w:val="00DE5952"/>
    <w:rsid w:val="00DE6089"/>
    <w:rsid w:val="00DE68B1"/>
    <w:rsid w:val="00DE6B3B"/>
    <w:rsid w:val="00DF102E"/>
    <w:rsid w:val="00DF120B"/>
    <w:rsid w:val="00DF1C7B"/>
    <w:rsid w:val="00DF1D4B"/>
    <w:rsid w:val="00DF232B"/>
    <w:rsid w:val="00DF2C22"/>
    <w:rsid w:val="00DF3623"/>
    <w:rsid w:val="00DF4147"/>
    <w:rsid w:val="00DF62C2"/>
    <w:rsid w:val="00DF6D3C"/>
    <w:rsid w:val="00E0016F"/>
    <w:rsid w:val="00E0059F"/>
    <w:rsid w:val="00E00B9D"/>
    <w:rsid w:val="00E00CA2"/>
    <w:rsid w:val="00E00DCA"/>
    <w:rsid w:val="00E01AB2"/>
    <w:rsid w:val="00E0292C"/>
    <w:rsid w:val="00E02A9A"/>
    <w:rsid w:val="00E02EBC"/>
    <w:rsid w:val="00E0399D"/>
    <w:rsid w:val="00E03D75"/>
    <w:rsid w:val="00E04D75"/>
    <w:rsid w:val="00E05062"/>
    <w:rsid w:val="00E05249"/>
    <w:rsid w:val="00E0526B"/>
    <w:rsid w:val="00E05C45"/>
    <w:rsid w:val="00E0658A"/>
    <w:rsid w:val="00E06C08"/>
    <w:rsid w:val="00E075E0"/>
    <w:rsid w:val="00E07D0C"/>
    <w:rsid w:val="00E1016E"/>
    <w:rsid w:val="00E104D8"/>
    <w:rsid w:val="00E10678"/>
    <w:rsid w:val="00E10C8D"/>
    <w:rsid w:val="00E1140F"/>
    <w:rsid w:val="00E134F5"/>
    <w:rsid w:val="00E13FCC"/>
    <w:rsid w:val="00E1401B"/>
    <w:rsid w:val="00E15D27"/>
    <w:rsid w:val="00E16130"/>
    <w:rsid w:val="00E23B52"/>
    <w:rsid w:val="00E23BAA"/>
    <w:rsid w:val="00E2459D"/>
    <w:rsid w:val="00E263BB"/>
    <w:rsid w:val="00E26995"/>
    <w:rsid w:val="00E26A51"/>
    <w:rsid w:val="00E3048D"/>
    <w:rsid w:val="00E304D8"/>
    <w:rsid w:val="00E31045"/>
    <w:rsid w:val="00E31F4D"/>
    <w:rsid w:val="00E32A26"/>
    <w:rsid w:val="00E3387A"/>
    <w:rsid w:val="00E33C6A"/>
    <w:rsid w:val="00E3402C"/>
    <w:rsid w:val="00E34899"/>
    <w:rsid w:val="00E348EE"/>
    <w:rsid w:val="00E35F53"/>
    <w:rsid w:val="00E37086"/>
    <w:rsid w:val="00E37869"/>
    <w:rsid w:val="00E379C3"/>
    <w:rsid w:val="00E40D39"/>
    <w:rsid w:val="00E410C3"/>
    <w:rsid w:val="00E410F4"/>
    <w:rsid w:val="00E42654"/>
    <w:rsid w:val="00E42BE2"/>
    <w:rsid w:val="00E42F34"/>
    <w:rsid w:val="00E433C6"/>
    <w:rsid w:val="00E434E3"/>
    <w:rsid w:val="00E44609"/>
    <w:rsid w:val="00E45784"/>
    <w:rsid w:val="00E457EB"/>
    <w:rsid w:val="00E4590D"/>
    <w:rsid w:val="00E45BF4"/>
    <w:rsid w:val="00E45EB4"/>
    <w:rsid w:val="00E4623B"/>
    <w:rsid w:val="00E47AEF"/>
    <w:rsid w:val="00E47B1D"/>
    <w:rsid w:val="00E50003"/>
    <w:rsid w:val="00E51D05"/>
    <w:rsid w:val="00E5273E"/>
    <w:rsid w:val="00E52B51"/>
    <w:rsid w:val="00E5471C"/>
    <w:rsid w:val="00E5472E"/>
    <w:rsid w:val="00E55EA3"/>
    <w:rsid w:val="00E56789"/>
    <w:rsid w:val="00E57707"/>
    <w:rsid w:val="00E57960"/>
    <w:rsid w:val="00E57D84"/>
    <w:rsid w:val="00E60254"/>
    <w:rsid w:val="00E608A6"/>
    <w:rsid w:val="00E60D5F"/>
    <w:rsid w:val="00E61077"/>
    <w:rsid w:val="00E61676"/>
    <w:rsid w:val="00E616B6"/>
    <w:rsid w:val="00E61D8A"/>
    <w:rsid w:val="00E6217C"/>
    <w:rsid w:val="00E62FB6"/>
    <w:rsid w:val="00E6327C"/>
    <w:rsid w:val="00E639BC"/>
    <w:rsid w:val="00E63D03"/>
    <w:rsid w:val="00E63F83"/>
    <w:rsid w:val="00E65DD4"/>
    <w:rsid w:val="00E66074"/>
    <w:rsid w:val="00E661D9"/>
    <w:rsid w:val="00E66F99"/>
    <w:rsid w:val="00E67E26"/>
    <w:rsid w:val="00E7032A"/>
    <w:rsid w:val="00E704F1"/>
    <w:rsid w:val="00E71236"/>
    <w:rsid w:val="00E71775"/>
    <w:rsid w:val="00E729D7"/>
    <w:rsid w:val="00E73BFE"/>
    <w:rsid w:val="00E7413A"/>
    <w:rsid w:val="00E75332"/>
    <w:rsid w:val="00E76158"/>
    <w:rsid w:val="00E76D48"/>
    <w:rsid w:val="00E76DA6"/>
    <w:rsid w:val="00E7763A"/>
    <w:rsid w:val="00E77756"/>
    <w:rsid w:val="00E8018A"/>
    <w:rsid w:val="00E8032A"/>
    <w:rsid w:val="00E8096E"/>
    <w:rsid w:val="00E814BF"/>
    <w:rsid w:val="00E814E0"/>
    <w:rsid w:val="00E81AB5"/>
    <w:rsid w:val="00E82030"/>
    <w:rsid w:val="00E82314"/>
    <w:rsid w:val="00E8300B"/>
    <w:rsid w:val="00E8320A"/>
    <w:rsid w:val="00E83DE0"/>
    <w:rsid w:val="00E85811"/>
    <w:rsid w:val="00E85AA7"/>
    <w:rsid w:val="00E87800"/>
    <w:rsid w:val="00E879FF"/>
    <w:rsid w:val="00E90EB9"/>
    <w:rsid w:val="00E91BA6"/>
    <w:rsid w:val="00E924C9"/>
    <w:rsid w:val="00E925A2"/>
    <w:rsid w:val="00E93448"/>
    <w:rsid w:val="00E95027"/>
    <w:rsid w:val="00E9631C"/>
    <w:rsid w:val="00EA0C2E"/>
    <w:rsid w:val="00EA17FC"/>
    <w:rsid w:val="00EA34A6"/>
    <w:rsid w:val="00EA3B6A"/>
    <w:rsid w:val="00EA40A4"/>
    <w:rsid w:val="00EA44AF"/>
    <w:rsid w:val="00EA48B2"/>
    <w:rsid w:val="00EA4C8E"/>
    <w:rsid w:val="00EA4F58"/>
    <w:rsid w:val="00EA5B9A"/>
    <w:rsid w:val="00EA6230"/>
    <w:rsid w:val="00EA6D35"/>
    <w:rsid w:val="00EA788B"/>
    <w:rsid w:val="00EB2DB6"/>
    <w:rsid w:val="00EB4EB2"/>
    <w:rsid w:val="00EB70FA"/>
    <w:rsid w:val="00EC069C"/>
    <w:rsid w:val="00EC1D3A"/>
    <w:rsid w:val="00EC2DCA"/>
    <w:rsid w:val="00EC3165"/>
    <w:rsid w:val="00EC33D4"/>
    <w:rsid w:val="00EC35C6"/>
    <w:rsid w:val="00EC3843"/>
    <w:rsid w:val="00EC38D3"/>
    <w:rsid w:val="00EC3941"/>
    <w:rsid w:val="00EC3E8E"/>
    <w:rsid w:val="00EC4D29"/>
    <w:rsid w:val="00EC5052"/>
    <w:rsid w:val="00EC61AE"/>
    <w:rsid w:val="00EC65C9"/>
    <w:rsid w:val="00EC6CF7"/>
    <w:rsid w:val="00EC6F92"/>
    <w:rsid w:val="00EC75CA"/>
    <w:rsid w:val="00ED04E0"/>
    <w:rsid w:val="00ED0A88"/>
    <w:rsid w:val="00ED1C05"/>
    <w:rsid w:val="00ED28ED"/>
    <w:rsid w:val="00ED2E84"/>
    <w:rsid w:val="00ED2F73"/>
    <w:rsid w:val="00ED4EFA"/>
    <w:rsid w:val="00ED620A"/>
    <w:rsid w:val="00ED6E86"/>
    <w:rsid w:val="00ED71DF"/>
    <w:rsid w:val="00EE052F"/>
    <w:rsid w:val="00EE1216"/>
    <w:rsid w:val="00EE1C7E"/>
    <w:rsid w:val="00EE1CBF"/>
    <w:rsid w:val="00EE2F4A"/>
    <w:rsid w:val="00EE3903"/>
    <w:rsid w:val="00EE4220"/>
    <w:rsid w:val="00EE4CC7"/>
    <w:rsid w:val="00EE52FD"/>
    <w:rsid w:val="00EE5611"/>
    <w:rsid w:val="00EE58F2"/>
    <w:rsid w:val="00EE5E02"/>
    <w:rsid w:val="00EE5E24"/>
    <w:rsid w:val="00EE5F7D"/>
    <w:rsid w:val="00EE6133"/>
    <w:rsid w:val="00EE6268"/>
    <w:rsid w:val="00EE63BB"/>
    <w:rsid w:val="00EE695A"/>
    <w:rsid w:val="00EE71D6"/>
    <w:rsid w:val="00EE7330"/>
    <w:rsid w:val="00EE7D88"/>
    <w:rsid w:val="00EF1159"/>
    <w:rsid w:val="00EF115F"/>
    <w:rsid w:val="00EF2412"/>
    <w:rsid w:val="00EF2518"/>
    <w:rsid w:val="00EF27B2"/>
    <w:rsid w:val="00EF286A"/>
    <w:rsid w:val="00EF345B"/>
    <w:rsid w:val="00EF34BA"/>
    <w:rsid w:val="00EF351C"/>
    <w:rsid w:val="00EF3F5B"/>
    <w:rsid w:val="00EF3F7F"/>
    <w:rsid w:val="00EF4A8C"/>
    <w:rsid w:val="00EF4D5C"/>
    <w:rsid w:val="00EF4E92"/>
    <w:rsid w:val="00EF50EC"/>
    <w:rsid w:val="00EF61E0"/>
    <w:rsid w:val="00EF6306"/>
    <w:rsid w:val="00EF6322"/>
    <w:rsid w:val="00EF6EBE"/>
    <w:rsid w:val="00EF7CCC"/>
    <w:rsid w:val="00F00BF2"/>
    <w:rsid w:val="00F00E1B"/>
    <w:rsid w:val="00F026EE"/>
    <w:rsid w:val="00F0345E"/>
    <w:rsid w:val="00F0351C"/>
    <w:rsid w:val="00F04B2E"/>
    <w:rsid w:val="00F05312"/>
    <w:rsid w:val="00F06899"/>
    <w:rsid w:val="00F0699F"/>
    <w:rsid w:val="00F10186"/>
    <w:rsid w:val="00F108DC"/>
    <w:rsid w:val="00F11E52"/>
    <w:rsid w:val="00F12CB8"/>
    <w:rsid w:val="00F12E5C"/>
    <w:rsid w:val="00F13CDF"/>
    <w:rsid w:val="00F14600"/>
    <w:rsid w:val="00F17D7A"/>
    <w:rsid w:val="00F2064F"/>
    <w:rsid w:val="00F20ABD"/>
    <w:rsid w:val="00F22E60"/>
    <w:rsid w:val="00F23B47"/>
    <w:rsid w:val="00F2691B"/>
    <w:rsid w:val="00F270BB"/>
    <w:rsid w:val="00F272BB"/>
    <w:rsid w:val="00F27EC1"/>
    <w:rsid w:val="00F27EF8"/>
    <w:rsid w:val="00F27FBF"/>
    <w:rsid w:val="00F302B4"/>
    <w:rsid w:val="00F30AE2"/>
    <w:rsid w:val="00F3112F"/>
    <w:rsid w:val="00F312C5"/>
    <w:rsid w:val="00F3141C"/>
    <w:rsid w:val="00F3148D"/>
    <w:rsid w:val="00F334F0"/>
    <w:rsid w:val="00F334F2"/>
    <w:rsid w:val="00F335D6"/>
    <w:rsid w:val="00F343FD"/>
    <w:rsid w:val="00F34B34"/>
    <w:rsid w:val="00F34C0B"/>
    <w:rsid w:val="00F34D73"/>
    <w:rsid w:val="00F34F70"/>
    <w:rsid w:val="00F35D4B"/>
    <w:rsid w:val="00F364A2"/>
    <w:rsid w:val="00F400B4"/>
    <w:rsid w:val="00F427EC"/>
    <w:rsid w:val="00F43815"/>
    <w:rsid w:val="00F439FB"/>
    <w:rsid w:val="00F449C3"/>
    <w:rsid w:val="00F45F78"/>
    <w:rsid w:val="00F465FB"/>
    <w:rsid w:val="00F467C7"/>
    <w:rsid w:val="00F50176"/>
    <w:rsid w:val="00F50A1F"/>
    <w:rsid w:val="00F50D22"/>
    <w:rsid w:val="00F5163E"/>
    <w:rsid w:val="00F51E92"/>
    <w:rsid w:val="00F52396"/>
    <w:rsid w:val="00F53245"/>
    <w:rsid w:val="00F53B93"/>
    <w:rsid w:val="00F53BAC"/>
    <w:rsid w:val="00F53DD1"/>
    <w:rsid w:val="00F54259"/>
    <w:rsid w:val="00F54EC7"/>
    <w:rsid w:val="00F562F7"/>
    <w:rsid w:val="00F60028"/>
    <w:rsid w:val="00F6015A"/>
    <w:rsid w:val="00F605EC"/>
    <w:rsid w:val="00F60D4C"/>
    <w:rsid w:val="00F61F43"/>
    <w:rsid w:val="00F6287A"/>
    <w:rsid w:val="00F63426"/>
    <w:rsid w:val="00F63F95"/>
    <w:rsid w:val="00F656D6"/>
    <w:rsid w:val="00F668CD"/>
    <w:rsid w:val="00F66E3C"/>
    <w:rsid w:val="00F6729A"/>
    <w:rsid w:val="00F70E58"/>
    <w:rsid w:val="00F71DA1"/>
    <w:rsid w:val="00F71E54"/>
    <w:rsid w:val="00F729E7"/>
    <w:rsid w:val="00F733AE"/>
    <w:rsid w:val="00F756DD"/>
    <w:rsid w:val="00F80CDD"/>
    <w:rsid w:val="00F81377"/>
    <w:rsid w:val="00F81913"/>
    <w:rsid w:val="00F81A48"/>
    <w:rsid w:val="00F81BDD"/>
    <w:rsid w:val="00F81CA3"/>
    <w:rsid w:val="00F82219"/>
    <w:rsid w:val="00F82E9E"/>
    <w:rsid w:val="00F82F7E"/>
    <w:rsid w:val="00F83C93"/>
    <w:rsid w:val="00F840D8"/>
    <w:rsid w:val="00F842A9"/>
    <w:rsid w:val="00F8440F"/>
    <w:rsid w:val="00F84BDA"/>
    <w:rsid w:val="00F852A2"/>
    <w:rsid w:val="00F85F23"/>
    <w:rsid w:val="00F866BC"/>
    <w:rsid w:val="00F871AF"/>
    <w:rsid w:val="00F87241"/>
    <w:rsid w:val="00F87DC0"/>
    <w:rsid w:val="00F90394"/>
    <w:rsid w:val="00F91A88"/>
    <w:rsid w:val="00F92537"/>
    <w:rsid w:val="00F935E8"/>
    <w:rsid w:val="00F93EA2"/>
    <w:rsid w:val="00F94F54"/>
    <w:rsid w:val="00F95125"/>
    <w:rsid w:val="00F9531D"/>
    <w:rsid w:val="00F95FDD"/>
    <w:rsid w:val="00F96B9F"/>
    <w:rsid w:val="00F97030"/>
    <w:rsid w:val="00FA07D3"/>
    <w:rsid w:val="00FA0D82"/>
    <w:rsid w:val="00FA17D9"/>
    <w:rsid w:val="00FA1AFE"/>
    <w:rsid w:val="00FA234E"/>
    <w:rsid w:val="00FA2360"/>
    <w:rsid w:val="00FA2749"/>
    <w:rsid w:val="00FA2B6A"/>
    <w:rsid w:val="00FA2EEF"/>
    <w:rsid w:val="00FA3529"/>
    <w:rsid w:val="00FA35C9"/>
    <w:rsid w:val="00FA37D4"/>
    <w:rsid w:val="00FA383C"/>
    <w:rsid w:val="00FA3C76"/>
    <w:rsid w:val="00FA4C6C"/>
    <w:rsid w:val="00FA4D12"/>
    <w:rsid w:val="00FA6FF7"/>
    <w:rsid w:val="00FA7C94"/>
    <w:rsid w:val="00FB03F1"/>
    <w:rsid w:val="00FB0788"/>
    <w:rsid w:val="00FB0D59"/>
    <w:rsid w:val="00FB1429"/>
    <w:rsid w:val="00FB1C84"/>
    <w:rsid w:val="00FB20B1"/>
    <w:rsid w:val="00FB2D87"/>
    <w:rsid w:val="00FB2F34"/>
    <w:rsid w:val="00FB322B"/>
    <w:rsid w:val="00FB34E5"/>
    <w:rsid w:val="00FB3C82"/>
    <w:rsid w:val="00FB51AE"/>
    <w:rsid w:val="00FB5632"/>
    <w:rsid w:val="00FB5824"/>
    <w:rsid w:val="00FB698A"/>
    <w:rsid w:val="00FB706F"/>
    <w:rsid w:val="00FC035F"/>
    <w:rsid w:val="00FC04C0"/>
    <w:rsid w:val="00FC0788"/>
    <w:rsid w:val="00FC165A"/>
    <w:rsid w:val="00FC1687"/>
    <w:rsid w:val="00FC1F8D"/>
    <w:rsid w:val="00FC2630"/>
    <w:rsid w:val="00FC2CC8"/>
    <w:rsid w:val="00FC359D"/>
    <w:rsid w:val="00FC5349"/>
    <w:rsid w:val="00FC53C3"/>
    <w:rsid w:val="00FC53E3"/>
    <w:rsid w:val="00FC563B"/>
    <w:rsid w:val="00FC58D1"/>
    <w:rsid w:val="00FC5A0A"/>
    <w:rsid w:val="00FC5FAA"/>
    <w:rsid w:val="00FC6169"/>
    <w:rsid w:val="00FC67F2"/>
    <w:rsid w:val="00FC6BA6"/>
    <w:rsid w:val="00FC7015"/>
    <w:rsid w:val="00FD0928"/>
    <w:rsid w:val="00FD0D4B"/>
    <w:rsid w:val="00FD101D"/>
    <w:rsid w:val="00FD193D"/>
    <w:rsid w:val="00FD2A63"/>
    <w:rsid w:val="00FD2F46"/>
    <w:rsid w:val="00FD327E"/>
    <w:rsid w:val="00FD33B7"/>
    <w:rsid w:val="00FD4E2F"/>
    <w:rsid w:val="00FD5576"/>
    <w:rsid w:val="00FD5596"/>
    <w:rsid w:val="00FD787D"/>
    <w:rsid w:val="00FD7DFD"/>
    <w:rsid w:val="00FE0860"/>
    <w:rsid w:val="00FE0A06"/>
    <w:rsid w:val="00FE0A9B"/>
    <w:rsid w:val="00FE1574"/>
    <w:rsid w:val="00FE1D18"/>
    <w:rsid w:val="00FE28AA"/>
    <w:rsid w:val="00FE365E"/>
    <w:rsid w:val="00FE3A1F"/>
    <w:rsid w:val="00FE3AB1"/>
    <w:rsid w:val="00FE3D43"/>
    <w:rsid w:val="00FE5AA3"/>
    <w:rsid w:val="00FE5EC8"/>
    <w:rsid w:val="00FF0FF3"/>
    <w:rsid w:val="00FF162F"/>
    <w:rsid w:val="00FF2243"/>
    <w:rsid w:val="00FF29DF"/>
    <w:rsid w:val="00FF2A33"/>
    <w:rsid w:val="00FF353F"/>
    <w:rsid w:val="00FF3614"/>
    <w:rsid w:val="00FF4961"/>
    <w:rsid w:val="00FF4F82"/>
    <w:rsid w:val="00FF6A4A"/>
    <w:rsid w:val="00FF6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25D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D42C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A2B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F81CA3"/>
    <w:pPr>
      <w:keepNext/>
      <w:jc w:val="center"/>
      <w:outlineLvl w:val="5"/>
    </w:pPr>
    <w:rPr>
      <w:b/>
      <w:sz w:val="22"/>
      <w:szCs w:val="20"/>
    </w:rPr>
  </w:style>
  <w:style w:type="paragraph" w:styleId="7">
    <w:name w:val="heading 7"/>
    <w:basedOn w:val="a"/>
    <w:next w:val="a"/>
    <w:link w:val="70"/>
    <w:qFormat/>
    <w:rsid w:val="00FA2B6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D42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A2B6A"/>
    <w:rPr>
      <w:rFonts w:asciiTheme="majorHAnsi" w:eastAsiaTheme="majorEastAsia" w:hAnsiTheme="majorHAnsi" w:cstheme="majorBidi"/>
      <w:b/>
      <w:bCs/>
      <w:color w:val="4F81BD" w:themeColor="accent1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81CA3"/>
    <w:rPr>
      <w:rFonts w:eastAsia="Times New Roman" w:cs="Times New Roman"/>
      <w:b/>
      <w:sz w:val="2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A2B6A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F53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7614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ANX">
    <w:name w:val="NormalANX"/>
    <w:basedOn w:val="a"/>
    <w:uiPriority w:val="99"/>
    <w:rsid w:val="00F96B9F"/>
    <w:pPr>
      <w:spacing w:before="240" w:after="240" w:line="360" w:lineRule="auto"/>
      <w:ind w:firstLine="720"/>
      <w:jc w:val="both"/>
    </w:pPr>
    <w:rPr>
      <w:sz w:val="28"/>
      <w:szCs w:val="20"/>
    </w:rPr>
  </w:style>
  <w:style w:type="character" w:styleId="a3">
    <w:name w:val="footnote reference"/>
    <w:aliases w:val="Знак сноски-FN,Ciae niinee-FN,Знак сноски 1"/>
    <w:uiPriority w:val="99"/>
    <w:semiHidden/>
    <w:rsid w:val="00F96B9F"/>
    <w:rPr>
      <w:rFonts w:cs="Times New Roman"/>
      <w:vertAlign w:val="superscript"/>
    </w:rPr>
  </w:style>
  <w:style w:type="paragraph" w:styleId="a4">
    <w:name w:val="footnote text"/>
    <w:basedOn w:val="a"/>
    <w:link w:val="a5"/>
    <w:rsid w:val="00F96B9F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F96B9F"/>
    <w:rPr>
      <w:rFonts w:eastAsia="Times New Roman" w:cs="Times New Roman"/>
      <w:sz w:val="20"/>
      <w:szCs w:val="20"/>
      <w:lang w:eastAsia="ru-RU"/>
    </w:rPr>
  </w:style>
  <w:style w:type="paragraph" w:customStyle="1" w:styleId="1">
    <w:name w:val="Обычный1"/>
    <w:rsid w:val="00F81CA3"/>
    <w:pPr>
      <w:widowControl w:val="0"/>
      <w:spacing w:after="0" w:line="300" w:lineRule="auto"/>
      <w:ind w:left="40" w:firstLine="560"/>
      <w:jc w:val="both"/>
    </w:pPr>
    <w:rPr>
      <w:rFonts w:eastAsia="Times New Roman" w:cs="Times New Roman"/>
      <w:snapToGrid w:val="0"/>
      <w:szCs w:val="20"/>
      <w:lang w:eastAsia="ru-RU"/>
    </w:rPr>
  </w:style>
  <w:style w:type="paragraph" w:styleId="a6">
    <w:name w:val="List Paragraph"/>
    <w:basedOn w:val="a"/>
    <w:uiPriority w:val="34"/>
    <w:qFormat/>
    <w:rsid w:val="007827B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7">
    <w:name w:val="Body Text"/>
    <w:basedOn w:val="a"/>
    <w:link w:val="a8"/>
    <w:rsid w:val="0096685C"/>
    <w:pPr>
      <w:ind w:firstLine="709"/>
      <w:jc w:val="both"/>
    </w:pPr>
    <w:rPr>
      <w:b/>
      <w:spacing w:val="51"/>
      <w:sz w:val="28"/>
      <w:szCs w:val="28"/>
    </w:rPr>
  </w:style>
  <w:style w:type="character" w:customStyle="1" w:styleId="a8">
    <w:name w:val="Основной текст Знак"/>
    <w:basedOn w:val="a0"/>
    <w:link w:val="a7"/>
    <w:rsid w:val="0096685C"/>
    <w:rPr>
      <w:rFonts w:eastAsia="Times New Roman" w:cs="Times New Roman"/>
      <w:b/>
      <w:spacing w:val="51"/>
      <w:sz w:val="28"/>
      <w:szCs w:val="28"/>
      <w:lang w:eastAsia="ru-RU"/>
    </w:rPr>
  </w:style>
  <w:style w:type="paragraph" w:styleId="31">
    <w:name w:val="Body Text 3"/>
    <w:basedOn w:val="a"/>
    <w:link w:val="32"/>
    <w:rsid w:val="0096685C"/>
    <w:pPr>
      <w:jc w:val="center"/>
    </w:pPr>
    <w:rPr>
      <w:b/>
      <w:bCs/>
      <w:sz w:val="28"/>
    </w:rPr>
  </w:style>
  <w:style w:type="character" w:customStyle="1" w:styleId="32">
    <w:name w:val="Основной текст 3 Знак"/>
    <w:basedOn w:val="a0"/>
    <w:link w:val="31"/>
    <w:rsid w:val="0096685C"/>
    <w:rPr>
      <w:rFonts w:eastAsia="Times New Roman" w:cs="Times New Roman"/>
      <w:b/>
      <w:bCs/>
      <w:sz w:val="28"/>
      <w:szCs w:val="24"/>
      <w:lang w:eastAsia="ru-RU"/>
    </w:rPr>
  </w:style>
  <w:style w:type="table" w:styleId="a9">
    <w:name w:val="Table Grid"/>
    <w:basedOn w:val="a1"/>
    <w:rsid w:val="004F6C2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99"/>
    <w:qFormat/>
    <w:rsid w:val="00ED71DF"/>
    <w:pPr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ED71D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ac">
    <w:name w:val="Нормальный (таблица)"/>
    <w:basedOn w:val="a"/>
    <w:next w:val="a"/>
    <w:uiPriority w:val="99"/>
    <w:rsid w:val="00ED71DF"/>
    <w:pPr>
      <w:autoSpaceDE w:val="0"/>
      <w:autoSpaceDN w:val="0"/>
      <w:adjustRightInd w:val="0"/>
      <w:jc w:val="both"/>
    </w:pPr>
    <w:rPr>
      <w:rFonts w:ascii="Arial" w:hAnsi="Arial" w:cs="Arial"/>
      <w:lang w:eastAsia="en-US"/>
    </w:rPr>
  </w:style>
  <w:style w:type="paragraph" w:styleId="ad">
    <w:name w:val="Body Text Indent"/>
    <w:basedOn w:val="a"/>
    <w:link w:val="ae"/>
    <w:unhideWhenUsed/>
    <w:rsid w:val="00EC61A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C61AE"/>
    <w:rPr>
      <w:rFonts w:eastAsia="Times New Roman" w:cs="Times New Roman"/>
      <w:szCs w:val="24"/>
      <w:lang w:eastAsia="ru-RU"/>
    </w:rPr>
  </w:style>
  <w:style w:type="paragraph" w:styleId="21">
    <w:name w:val="Body Text Indent 2"/>
    <w:basedOn w:val="a"/>
    <w:link w:val="22"/>
    <w:rsid w:val="00EC61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C61AE"/>
    <w:rPr>
      <w:rFonts w:eastAsia="Times New Roman" w:cs="Times New Roman"/>
      <w:szCs w:val="24"/>
      <w:lang w:eastAsia="ru-RU"/>
    </w:rPr>
  </w:style>
  <w:style w:type="paragraph" w:styleId="af">
    <w:name w:val="Title"/>
    <w:basedOn w:val="a"/>
    <w:link w:val="af0"/>
    <w:qFormat/>
    <w:rsid w:val="009E6D6F"/>
    <w:pPr>
      <w:jc w:val="center"/>
    </w:pPr>
    <w:rPr>
      <w:b/>
      <w:sz w:val="28"/>
      <w:szCs w:val="20"/>
    </w:rPr>
  </w:style>
  <w:style w:type="character" w:customStyle="1" w:styleId="af0">
    <w:name w:val="Название Знак"/>
    <w:basedOn w:val="a0"/>
    <w:link w:val="af"/>
    <w:rsid w:val="009E6D6F"/>
    <w:rPr>
      <w:rFonts w:eastAsia="Times New Roman" w:cs="Times New Roman"/>
      <w:b/>
      <w:sz w:val="28"/>
      <w:szCs w:val="20"/>
      <w:lang w:eastAsia="ru-RU"/>
    </w:rPr>
  </w:style>
  <w:style w:type="character" w:styleId="af1">
    <w:name w:val="line number"/>
    <w:basedOn w:val="a0"/>
    <w:uiPriority w:val="99"/>
    <w:semiHidden/>
    <w:unhideWhenUsed/>
    <w:rsid w:val="003515F5"/>
  </w:style>
  <w:style w:type="paragraph" w:styleId="af2">
    <w:name w:val="header"/>
    <w:basedOn w:val="a"/>
    <w:link w:val="af3"/>
    <w:uiPriority w:val="99"/>
    <w:unhideWhenUsed/>
    <w:rsid w:val="003515F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3515F5"/>
    <w:rPr>
      <w:rFonts w:eastAsia="Times New Roman" w:cs="Times New Roman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3515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3515F5"/>
    <w:rPr>
      <w:rFonts w:eastAsia="Times New Roman" w:cs="Times New Roman"/>
      <w:szCs w:val="24"/>
      <w:lang w:eastAsia="ru-RU"/>
    </w:rPr>
  </w:style>
  <w:style w:type="paragraph" w:customStyle="1" w:styleId="ConsPlusCell">
    <w:name w:val="ConsPlusCell"/>
    <w:rsid w:val="00A874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Содержимое таблицы"/>
    <w:basedOn w:val="a"/>
    <w:uiPriority w:val="99"/>
    <w:rsid w:val="00A874A0"/>
    <w:pPr>
      <w:widowControl w:val="0"/>
      <w:suppressLineNumbers/>
      <w:suppressAutoHyphens/>
    </w:pPr>
    <w:rPr>
      <w:kern w:val="2"/>
    </w:rPr>
  </w:style>
  <w:style w:type="paragraph" w:customStyle="1" w:styleId="23">
    <w:name w:val="Обычный2"/>
    <w:rsid w:val="00622985"/>
    <w:pPr>
      <w:widowControl w:val="0"/>
      <w:spacing w:after="0" w:line="300" w:lineRule="auto"/>
      <w:ind w:left="40" w:firstLine="560"/>
      <w:jc w:val="both"/>
    </w:pPr>
    <w:rPr>
      <w:rFonts w:eastAsia="Times New Roman" w:cs="Times New Roman"/>
      <w:snapToGrid w:val="0"/>
      <w:szCs w:val="20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3420B5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3420B5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Normal (Web)"/>
    <w:aliases w:val="Знак"/>
    <w:basedOn w:val="a"/>
    <w:rsid w:val="005F018E"/>
    <w:pPr>
      <w:spacing w:before="100" w:beforeAutospacing="1" w:after="100" w:afterAutospacing="1"/>
    </w:pPr>
    <w:rPr>
      <w:sz w:val="16"/>
      <w:szCs w:val="16"/>
    </w:rPr>
  </w:style>
  <w:style w:type="paragraph" w:styleId="33">
    <w:name w:val="Body Text Indent 3"/>
    <w:basedOn w:val="a"/>
    <w:link w:val="34"/>
    <w:rsid w:val="005F018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F018E"/>
    <w:rPr>
      <w:rFonts w:eastAsia="Times New Roman" w:cs="Times New Roman"/>
      <w:sz w:val="16"/>
      <w:szCs w:val="16"/>
      <w:lang w:eastAsia="ru-RU"/>
    </w:rPr>
  </w:style>
  <w:style w:type="paragraph" w:customStyle="1" w:styleId="35">
    <w:name w:val="Обычный3"/>
    <w:rsid w:val="00EE6133"/>
    <w:pPr>
      <w:widowControl w:val="0"/>
      <w:spacing w:after="0" w:line="300" w:lineRule="auto"/>
      <w:ind w:left="40" w:firstLine="560"/>
      <w:jc w:val="both"/>
    </w:pPr>
    <w:rPr>
      <w:rFonts w:eastAsia="Times New Roman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B27A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4">
    <w:name w:val="Обычный4"/>
    <w:rsid w:val="009872F9"/>
    <w:pPr>
      <w:widowControl w:val="0"/>
      <w:spacing w:after="0" w:line="300" w:lineRule="auto"/>
      <w:ind w:left="40" w:firstLine="560"/>
      <w:jc w:val="both"/>
    </w:pPr>
    <w:rPr>
      <w:rFonts w:eastAsia="Times New Roman" w:cs="Times New Roman"/>
      <w:snapToGrid w:val="0"/>
      <w:szCs w:val="20"/>
      <w:lang w:eastAsia="ru-RU"/>
    </w:rPr>
  </w:style>
  <w:style w:type="table" w:customStyle="1" w:styleId="10">
    <w:name w:val="Сетка таблицы1"/>
    <w:basedOn w:val="a1"/>
    <w:next w:val="a9"/>
    <w:uiPriority w:val="39"/>
    <w:rsid w:val="00472BC1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6B1AD8"/>
    <w:rPr>
      <w:rFonts w:cs="Times New Roman"/>
    </w:rPr>
  </w:style>
  <w:style w:type="character" w:styleId="afa">
    <w:name w:val="Hyperlink"/>
    <w:basedOn w:val="a0"/>
    <w:uiPriority w:val="99"/>
    <w:semiHidden/>
    <w:rsid w:val="006B1AD8"/>
    <w:rPr>
      <w:rFonts w:cs="Times New Roman"/>
      <w:color w:val="0000FF"/>
      <w:u w:val="single"/>
    </w:rPr>
  </w:style>
  <w:style w:type="table" w:customStyle="1" w:styleId="24">
    <w:name w:val="Сетка таблицы2"/>
    <w:basedOn w:val="a1"/>
    <w:next w:val="a9"/>
    <w:uiPriority w:val="59"/>
    <w:rsid w:val="00D17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9"/>
    <w:uiPriority w:val="39"/>
    <w:rsid w:val="007300BC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F06899"/>
    <w:pPr>
      <w:spacing w:before="100" w:beforeAutospacing="1" w:after="100" w:afterAutospacing="1"/>
    </w:pPr>
  </w:style>
  <w:style w:type="paragraph" w:customStyle="1" w:styleId="Default">
    <w:name w:val="Default"/>
    <w:rsid w:val="00973BF0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</w:rPr>
  </w:style>
  <w:style w:type="paragraph" w:customStyle="1" w:styleId="Style4">
    <w:name w:val="Style4"/>
    <w:basedOn w:val="a"/>
    <w:uiPriority w:val="99"/>
    <w:rsid w:val="00301B85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301B85"/>
    <w:rPr>
      <w:rFonts w:ascii="Times New Roman" w:hAnsi="Times New Roman" w:cs="Times New Roman"/>
      <w:color w:val="000000"/>
      <w:sz w:val="22"/>
      <w:szCs w:val="22"/>
    </w:rPr>
  </w:style>
  <w:style w:type="paragraph" w:styleId="afb">
    <w:name w:val="caption"/>
    <w:basedOn w:val="a"/>
    <w:next w:val="a"/>
    <w:qFormat/>
    <w:rsid w:val="00FD787D"/>
    <w:rPr>
      <w:sz w:val="28"/>
      <w:szCs w:val="20"/>
    </w:rPr>
  </w:style>
  <w:style w:type="paragraph" w:customStyle="1" w:styleId="25">
    <w:name w:val="Абзац списка2"/>
    <w:basedOn w:val="a"/>
    <w:rsid w:val="00F20AB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36">
    <w:name w:val="Сетка таблицы3"/>
    <w:basedOn w:val="a1"/>
    <w:next w:val="a9"/>
    <w:uiPriority w:val="39"/>
    <w:rsid w:val="00851033"/>
    <w:pPr>
      <w:spacing w:after="0" w:line="240" w:lineRule="auto"/>
    </w:pPr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9"/>
    <w:uiPriority w:val="39"/>
    <w:rsid w:val="006D7F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796007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96007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FontStyle75">
    <w:name w:val="Font Style75"/>
    <w:basedOn w:val="a0"/>
    <w:rsid w:val="00573AD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573ADD"/>
    <w:pPr>
      <w:widowControl w:val="0"/>
      <w:autoSpaceDE w:val="0"/>
      <w:autoSpaceDN w:val="0"/>
      <w:adjustRightInd w:val="0"/>
      <w:jc w:val="center"/>
    </w:pPr>
  </w:style>
  <w:style w:type="paragraph" w:customStyle="1" w:styleId="Style5">
    <w:name w:val="Style5"/>
    <w:basedOn w:val="a"/>
    <w:rsid w:val="00573ADD"/>
    <w:pPr>
      <w:widowControl w:val="0"/>
      <w:autoSpaceDE w:val="0"/>
      <w:autoSpaceDN w:val="0"/>
      <w:adjustRightInd w:val="0"/>
      <w:spacing w:line="346" w:lineRule="exact"/>
      <w:ind w:firstLine="710"/>
      <w:jc w:val="both"/>
    </w:pPr>
  </w:style>
  <w:style w:type="character" w:customStyle="1" w:styleId="FontStyle73">
    <w:name w:val="Font Style73"/>
    <w:basedOn w:val="a0"/>
    <w:rsid w:val="00573AD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84">
    <w:name w:val="Font Style84"/>
    <w:basedOn w:val="a0"/>
    <w:rsid w:val="00573ADD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573ADD"/>
    <w:pPr>
      <w:widowControl w:val="0"/>
      <w:autoSpaceDE w:val="0"/>
      <w:autoSpaceDN w:val="0"/>
      <w:adjustRightInd w:val="0"/>
      <w:spacing w:line="340" w:lineRule="exact"/>
      <w:ind w:firstLine="715"/>
      <w:jc w:val="both"/>
    </w:pPr>
  </w:style>
  <w:style w:type="paragraph" w:customStyle="1" w:styleId="Style31">
    <w:name w:val="Style31"/>
    <w:basedOn w:val="a"/>
    <w:rsid w:val="00573ADD"/>
    <w:pPr>
      <w:widowControl w:val="0"/>
      <w:autoSpaceDE w:val="0"/>
      <w:autoSpaceDN w:val="0"/>
      <w:adjustRightInd w:val="0"/>
      <w:spacing w:line="322" w:lineRule="exact"/>
      <w:ind w:firstLine="902"/>
      <w:jc w:val="both"/>
    </w:pPr>
  </w:style>
  <w:style w:type="paragraph" w:customStyle="1" w:styleId="Style9">
    <w:name w:val="Style9"/>
    <w:basedOn w:val="a"/>
    <w:rsid w:val="00573ADD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afd">
    <w:name w:val="Базовый"/>
    <w:rsid w:val="004F08B9"/>
    <w:pPr>
      <w:widowControl w:val="0"/>
      <w:suppressAutoHyphens/>
      <w:spacing w:after="0" w:line="100" w:lineRule="atLeast"/>
      <w:textAlignment w:val="baseline"/>
    </w:pPr>
    <w:rPr>
      <w:rFonts w:eastAsia="Times New Roman" w:cs="Times New Roman"/>
      <w:szCs w:val="24"/>
      <w:lang w:val="en-US" w:eastAsia="zh-CN"/>
    </w:rPr>
  </w:style>
  <w:style w:type="character" w:customStyle="1" w:styleId="BodyTextChar">
    <w:name w:val="Body Text Char"/>
    <w:uiPriority w:val="99"/>
    <w:locked/>
    <w:rsid w:val="00BF7A7D"/>
    <w:rPr>
      <w:rFonts w:ascii="Times New Roman" w:hAnsi="Times New Roman"/>
      <w:spacing w:val="1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EA15832643C0B3C02823A40C8FB2FDB075C3870F4F218B70134F1744FC37E60E1738AE05DD5058AE6C3EEDEC87BDC19351AA81B6D4A4r5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3EA15832643C0B3C02823A40C8FB2FDB075C3870F4F218B70134F1744FC37E60E1738AE05DC545BFE362EE9A5D3B6DE944FB583A8D44652A8r3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3EA15832643C0B3C02823A40C8FB2FDB075C3870F4F218B70134F1744FC37E60E1738AE05DC5454F2362EE9A5D3B6DE944FB583A8D44652A8r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8D016-972F-47B8-BCAE-8FFD91290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3554</TotalTime>
  <Pages>33</Pages>
  <Words>10452</Words>
  <Characters>59583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69896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Потатуркина Татьяна Андреевна</dc:creator>
  <cp:lastModifiedBy>fin20</cp:lastModifiedBy>
  <cp:revision>130</cp:revision>
  <cp:lastPrinted>2024-12-18T08:26:00Z</cp:lastPrinted>
  <dcterms:created xsi:type="dcterms:W3CDTF">2024-10-30T14:39:00Z</dcterms:created>
  <dcterms:modified xsi:type="dcterms:W3CDTF">2024-12-19T14:20:00Z</dcterms:modified>
</cp:coreProperties>
</file>