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8487B" w:rsidRPr="0048487B" w:rsidRDefault="00E06C39" w:rsidP="0036019B">
      <w:pPr>
        <w:tabs>
          <w:tab w:val="center" w:pos="4677"/>
        </w:tabs>
        <w:spacing w:after="0" w:line="240" w:lineRule="auto"/>
        <w:rPr>
          <w:b/>
          <w:caps/>
          <w:color w:val="000000" w:themeColor="text1"/>
          <w:kern w:val="36"/>
          <w:szCs w:val="24"/>
        </w:rPr>
      </w:pPr>
      <w:r w:rsidRPr="00F96DF7">
        <w:rPr>
          <w:rFonts w:ascii="Times New Roman" w:hAnsi="Times New Roman" w:cs="Times New Roman"/>
          <w:caps/>
          <w:color w:val="000000" w:themeColor="text1"/>
          <w:kern w:val="36"/>
          <w:sz w:val="32"/>
          <w:szCs w:val="48"/>
        </w:rPr>
        <w:t>ПРОЕКТ ПОСТАНОВЛЕНИЯ</w:t>
      </w:r>
      <w:r w:rsidRPr="006F0302">
        <w:rPr>
          <w:caps/>
          <w:color w:val="000000" w:themeColor="text1"/>
          <w:kern w:val="36"/>
          <w:sz w:val="32"/>
          <w:szCs w:val="48"/>
        </w:rPr>
        <w:t xml:space="preserve"> </w:t>
      </w:r>
      <w:r w:rsidRPr="005527C7">
        <w:rPr>
          <w:caps/>
          <w:color w:val="000000" w:themeColor="text1"/>
          <w:kern w:val="36"/>
          <w:szCs w:val="24"/>
        </w:rPr>
        <w:t>«</w:t>
      </w:r>
      <w:r w:rsidR="002A568C" w:rsidRPr="00ED29DC">
        <w:rPr>
          <w:rFonts w:ascii="Times New Roman" w:hAnsi="Times New Roman"/>
          <w:b/>
          <w:color w:val="000000"/>
          <w:sz w:val="28"/>
          <w:szCs w:val="28"/>
        </w:rPr>
        <w:t>О внес</w:t>
      </w:r>
      <w:r w:rsidR="002A568C">
        <w:rPr>
          <w:rFonts w:ascii="Times New Roman" w:hAnsi="Times New Roman"/>
          <w:b/>
          <w:color w:val="000000"/>
          <w:sz w:val="28"/>
          <w:szCs w:val="28"/>
        </w:rPr>
        <w:t xml:space="preserve">ении изменений в постановление </w:t>
      </w:r>
      <w:r w:rsidR="002A568C" w:rsidRPr="00ED29DC">
        <w:rPr>
          <w:rFonts w:ascii="Times New Roman" w:hAnsi="Times New Roman"/>
          <w:b/>
          <w:color w:val="000000"/>
          <w:sz w:val="28"/>
          <w:szCs w:val="28"/>
        </w:rPr>
        <w:t xml:space="preserve">администрации </w:t>
      </w:r>
      <w:r w:rsidR="002A568C">
        <w:rPr>
          <w:rFonts w:ascii="Times New Roman" w:hAnsi="Times New Roman"/>
          <w:b/>
          <w:color w:val="000000"/>
          <w:sz w:val="28"/>
          <w:szCs w:val="28"/>
        </w:rPr>
        <w:t xml:space="preserve">Краснояружского </w:t>
      </w:r>
      <w:r w:rsidR="002A568C" w:rsidRPr="00ED29DC">
        <w:rPr>
          <w:rFonts w:ascii="Times New Roman" w:hAnsi="Times New Roman"/>
          <w:b/>
          <w:color w:val="000000"/>
          <w:sz w:val="28"/>
          <w:szCs w:val="28"/>
        </w:rPr>
        <w:t>района от 1 октября 2014 года № 601</w:t>
      </w:r>
      <w:r w:rsidR="0036019B" w:rsidRPr="0036019B">
        <w:rPr>
          <w:rFonts w:ascii="Times New Roman" w:hAnsi="Times New Roman" w:cs="Times New Roman"/>
          <w:b/>
          <w:sz w:val="28"/>
          <w:szCs w:val="28"/>
        </w:rPr>
        <w:t>»</w:t>
      </w:r>
    </w:p>
    <w:p w:rsidR="0048487B" w:rsidRPr="0048487B" w:rsidRDefault="0048487B" w:rsidP="0048487B">
      <w:pPr>
        <w:pStyle w:val="ConsPlusNormal"/>
        <w:rPr>
          <w:b/>
          <w:caps/>
          <w:color w:val="000000" w:themeColor="text1"/>
          <w:kern w:val="36"/>
          <w:szCs w:val="24"/>
        </w:rPr>
      </w:pPr>
    </w:p>
    <w:p w:rsidR="0048487B" w:rsidRPr="0048487B" w:rsidRDefault="0048487B" w:rsidP="0048487B">
      <w:pPr>
        <w:pStyle w:val="ConsPlusNormal"/>
        <w:jc w:val="both"/>
        <w:rPr>
          <w:b/>
          <w:caps/>
          <w:color w:val="000000" w:themeColor="text1"/>
          <w:kern w:val="36"/>
          <w:szCs w:val="24"/>
        </w:rPr>
      </w:pPr>
    </w:p>
    <w:p w:rsidR="0000065F" w:rsidRPr="0000065F" w:rsidRDefault="0000065F" w:rsidP="0000065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aps/>
          <w:color w:val="000000" w:themeColor="text1"/>
          <w:kern w:val="36"/>
          <w:sz w:val="24"/>
          <w:szCs w:val="24"/>
        </w:rPr>
      </w:pPr>
    </w:p>
    <w:p w:rsidR="00E06C39" w:rsidRPr="00E06C39" w:rsidRDefault="00E06C39" w:rsidP="00F525B1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Уведомление</w:t>
      </w:r>
    </w:p>
    <w:p w:rsidR="00E06C39" w:rsidRPr="00E06C39" w:rsidRDefault="00E06C39" w:rsidP="00F52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 проведении публичных консультаций посредством сбора замечаний и предложений организаций и граждан в рамках анализа проекта</w:t>
      </w:r>
    </w:p>
    <w:p w:rsidR="00E06C39" w:rsidRPr="00E06C39" w:rsidRDefault="00E06C39" w:rsidP="00F525B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нормативного правового акта на предмет его влияния на конкуренцию</w:t>
      </w:r>
    </w:p>
    <w:p w:rsidR="00E06C39" w:rsidRPr="00E06C39" w:rsidRDefault="00E06C39" w:rsidP="00F525B1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13207E" w:rsidP="00E06C39">
            <w:pPr>
              <w:spacing w:after="100" w:afterAutospacing="1" w:line="240" w:lineRule="auto"/>
              <w:divId w:val="1706756729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отдел а</w:t>
            </w:r>
            <w:r w:rsidR="0066353E" w:rsidRPr="00C26B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дминистрации Краснояружского района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уведомляет о проведении публичных консультаций посредством сбора замечаний и предложений организаций и граждан по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проекту:</w:t>
            </w:r>
          </w:p>
          <w:p w:rsidR="00BD3D2F" w:rsidRPr="00E131B1" w:rsidRDefault="00854A0F" w:rsidP="00071B64">
            <w:pPr>
              <w:tabs>
                <w:tab w:val="center" w:pos="4677"/>
              </w:tabs>
              <w:spacing w:after="0" w:line="240" w:lineRule="auto"/>
              <w:rPr>
                <w:b/>
                <w:sz w:val="28"/>
                <w:szCs w:val="28"/>
              </w:rPr>
            </w:pPr>
            <w:r w:rsidRPr="00854A0F">
              <w:rPr>
                <w:b/>
                <w:bCs/>
                <w:szCs w:val="24"/>
              </w:rPr>
              <w:t>«</w:t>
            </w:r>
            <w:r w:rsidR="002A568C" w:rsidRPr="00ED29D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 внес</w:t>
            </w:r>
            <w:r w:rsidR="002A56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ении изменений в постановление </w:t>
            </w:r>
            <w:r w:rsidR="002A568C" w:rsidRPr="00ED29D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администрации </w:t>
            </w:r>
            <w:r w:rsidR="002A56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Краснояружского </w:t>
            </w:r>
            <w:r w:rsidR="002A568C" w:rsidRPr="00ED29D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района от 1 октября 2014 года № 601</w:t>
            </w:r>
            <w:r w:rsidR="00A614D6" w:rsidRPr="00695FF8">
              <w:rPr>
                <w:rFonts w:ascii="Times New Roman" w:eastAsia="Calibri" w:hAnsi="Times New Roman" w:cs="Times New Roman"/>
                <w:b/>
                <w:bCs/>
                <w:sz w:val="28"/>
                <w:szCs w:val="28"/>
              </w:rPr>
              <w:t>»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(наименование нормативного правового акта администрации </w:t>
            </w:r>
            <w: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 предмет его влияния на конкуренцию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В рамках публичных консультаций все заинтересованные лица могут направить свои замечания и предложения по проекту нормативного правового акта на предмет его влияния на конкуренцию.</w:t>
            </w:r>
          </w:p>
          <w:p w:rsid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пос.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л. </w:t>
            </w:r>
            <w:r w:rsidR="00774E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 w:rsidR="00774EF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="00DC7CB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а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  а также по адресу электронной почты:</w:t>
            </w:r>
            <w:proofErr w:type="gramEnd"/>
          </w:p>
          <w:p w:rsidR="00BF3821" w:rsidRPr="00E06C39" w:rsidRDefault="00BF3821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F3821">
              <w:rPr>
                <w:rFonts w:ascii="Times New Roman" w:eastAsia="Times New Roman" w:hAnsi="Times New Roman" w:cs="Times New Roman"/>
                <w:sz w:val="24"/>
                <w:szCs w:val="24"/>
              </w:rPr>
              <w:t>kolesnikvv@ky.belregion.ru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Сроки приема замечаний и предложений</w:t>
            </w:r>
            <w:r w:rsidRPr="00284951">
              <w:rPr>
                <w:rFonts w:ascii="Times New Roman" w:eastAsia="Times New Roman" w:hAnsi="Times New Roman" w:cs="Times New Roman"/>
                <w:sz w:val="24"/>
                <w:szCs w:val="24"/>
              </w:rPr>
              <w:t>: </w:t>
            </w:r>
            <w:r w:rsidR="002A568C" w:rsidRPr="002849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2A568C"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  </w:t>
            </w:r>
            <w:r w:rsidR="002A56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01 сентября 2023 г. по 14 сентября 2023 г</w:t>
            </w:r>
            <w:r w:rsidR="002A568C"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 учетом анализа поступивших замечаний и предложений будет подготовлен сводный доклад о результатах анализа проектов нормативных</w:t>
            </w:r>
            <w:r w:rsidR="00386A5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правовых актов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подготовленных юридическим отделом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района, действующих нормативных правовых актов, подготовленных юридическим отделом администрации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района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предмет выявления рисков нарушения антимонопольного законодательства за 20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CB6AB0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год, который до 10.02.202</w:t>
            </w:r>
            <w:r w:rsidR="00CB6AB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года в составе ежегодного доклада об антимонопольном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комплаенсе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будет размещен на официальном сайте муниципального района </w:t>
            </w:r>
            <w:r w:rsidR="00A7026A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 в разделе «Антимонопольный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:rsid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3C6D1C" w:rsidRPr="00E06C39" w:rsidRDefault="003C6D1C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 уведомлению прилагаются: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Анкета участника публичных консультаций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2. Те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кст пр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оекта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Текст действующего нормативного правового акта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(если проектом анализируемого нормативного правового акта вносятся изменения).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4. Обоснование необходимости реализации предлагаемых решений посредством принятия нормативного правового акта, в том числе их влияния на конкуренцию, в формате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word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E06C39" w:rsidRPr="00E06C39" w:rsidRDefault="00E06C39" w:rsidP="00F0630D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Место размещения приложений в информационно-телекоммуникационной сети «Интернет» - официальный сайт муниципального района «</w:t>
            </w:r>
            <w:r w:rsidR="00803B99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Краснояружский район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», раздел «Антимонопольный </w:t>
            </w:r>
            <w:proofErr w:type="spell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комплаенс</w:t>
            </w:r>
            <w:proofErr w:type="spell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»:</w:t>
            </w:r>
            <w:r w:rsidR="00F0630D">
              <w:t xml:space="preserve"> </w:t>
            </w:r>
            <w:r w:rsidR="00F0630D" w:rsidRPr="00F0630D">
              <w:rPr>
                <w:rFonts w:ascii="Times New Roman" w:eastAsia="Times New Roman" w:hAnsi="Times New Roman" w:cs="Times New Roman"/>
                <w:sz w:val="24"/>
                <w:szCs w:val="24"/>
              </w:rPr>
              <w:t>http://yaruga.belregion.ru/deyatelnost/antimonopolnyj-komplaens1/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Контактное лицо:</w:t>
            </w:r>
          </w:p>
          <w:p w:rsidR="00E06C39" w:rsidRPr="00E06C39" w:rsidRDefault="00BF3821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Колесник Вероника Викторовна</w:t>
            </w:r>
            <w:r w:rsidR="00D97184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начальник юридического отдела </w:t>
            </w:r>
            <w:r w:rsidR="00933472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 администрации 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Краснояружского </w:t>
            </w:r>
            <w:r w:rsidR="00933472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района</w:t>
            </w:r>
            <w:r w:rsidR="00E06C3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, контактный телефон: 8(472</w:t>
            </w:r>
            <w:r w:rsidR="00F7542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63</w:t>
            </w:r>
            <w:r w:rsidR="00E06C3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)</w:t>
            </w:r>
            <w:r w:rsidR="00F7542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4-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56</w:t>
            </w:r>
            <w:r w:rsidR="00E06C39" w:rsidRPr="00C26BAB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-</w:t>
            </w:r>
            <w: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18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Режим работы: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 8-00 до 17-00, перерыв с 12-00 до 13-00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91A8B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AF6864" w:rsidRDefault="00AF6864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36019B" w:rsidRDefault="0036019B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A568C" w:rsidRDefault="002A568C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A568C" w:rsidRDefault="002A568C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6C720A" w:rsidRDefault="006C720A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Анкета</w:t>
      </w:r>
    </w:p>
    <w:p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участника публичных консультаций, проводимых посредством сбора замечаний и предложений организаций и граждан в рамках анализа проекта нормативного правового акта на предмет его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E06C39" w:rsidRPr="00E06C39" w:rsidRDefault="00E06C39" w:rsidP="00E06C39">
      <w:pPr>
        <w:numPr>
          <w:ilvl w:val="0"/>
          <w:numId w:val="1"/>
        </w:numPr>
        <w:spacing w:before="100" w:beforeAutospacing="1" w:after="100" w:afterAutospacing="1" w:line="240" w:lineRule="auto"/>
        <w:ind w:left="495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672"/>
        <w:gridCol w:w="5217"/>
      </w:tblGrid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4672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3C6D1C" w:rsidRPr="00E06C39" w:rsidRDefault="003C6D1C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3D57A2" w:rsidRDefault="00E06C39" w:rsidP="00A003CE">
            <w:pPr>
              <w:tabs>
                <w:tab w:val="center" w:pos="4677"/>
              </w:tabs>
              <w:spacing w:after="0" w:line="240" w:lineRule="auto"/>
              <w:rPr>
                <w:b/>
                <w:bCs/>
                <w:szCs w:val="24"/>
              </w:rPr>
            </w:pPr>
            <w:r w:rsidRPr="00E06C39">
              <w:rPr>
                <w:szCs w:val="24"/>
              </w:rPr>
              <w:t> </w:t>
            </w:r>
            <w:r w:rsidR="00027A25" w:rsidRPr="00544B80">
              <w:rPr>
                <w:b/>
                <w:szCs w:val="24"/>
              </w:rPr>
              <w:t>«</w:t>
            </w:r>
            <w:r w:rsidR="002A568C" w:rsidRPr="00ED29D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О внес</w:t>
            </w:r>
            <w:r w:rsidR="002A56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ении изменений в постановление </w:t>
            </w:r>
            <w:r w:rsidR="002A568C" w:rsidRPr="00ED29D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администрации </w:t>
            </w:r>
            <w:r w:rsidR="002A568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Краснояружского </w:t>
            </w:r>
            <w:r w:rsidR="002A568C" w:rsidRPr="00ED29DC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района от 1 октября 2014 года № 601</w:t>
            </w:r>
            <w:r w:rsidR="006C720A" w:rsidRPr="006C720A">
              <w:rPr>
                <w:rFonts w:ascii="Times New Roman" w:hAnsi="Times New Roman"/>
                <w:b/>
                <w:sz w:val="28"/>
                <w:szCs w:val="28"/>
              </w:rPr>
              <w:t>»</w:t>
            </w:r>
          </w:p>
          <w:p w:rsidR="00E06C39" w:rsidRPr="00E06C39" w:rsidRDefault="00E06C39" w:rsidP="003D57A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проекта нормативного правового акта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 района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– заполняет структурное подразделение администрации </w:t>
            </w:r>
            <w:r w:rsidR="00206D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 до размещения формы на официальном сайте)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1. Могут ли положения проекта нормативного правового акта оказать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Краснояружского 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Присутствуют ли в проекте нормативного правового акта положения, которые могут оказать негативное влияние на конкуренцию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206D5C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Какие положения проекта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r w:rsidR="00206D5C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района? Укажите номер подпункта, пункта, части, статьи проекта нормативного правового акта и их содержание.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4. На каких рынках товаров, работ, услуг может ухудшиться состояние конкурентной среды в результате принятия нормативного правового акта?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6. Какие возможны негативные последствия для конкуренции в случае принятия нормативного правового акта в данной редакции?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7.Ваши замечания и предложения по проекту нормативного правового акта в целях учета требований антимонопольного законодательства: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06FB" w:rsidRPr="00A35A56" w:rsidRDefault="00E06C39" w:rsidP="00E006FB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Замечания и предложения принимаются по адресу: 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Белгородская область,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Краснояружский 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район, пос.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Красная Яруга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ул.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Центральная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, д. </w:t>
            </w:r>
            <w:r w:rsidR="00206D5C"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14</w:t>
            </w:r>
            <w:r w:rsidRPr="00A35A5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, </w:t>
            </w: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а также по адресу электронной почты</w:t>
            </w:r>
            <w:r w:rsidRPr="00E006FB">
              <w:rPr>
                <w:rFonts w:ascii="Times New Roman" w:eastAsia="Times New Roman" w:hAnsi="Times New Roman" w:cs="Times New Roman"/>
                <w:sz w:val="24"/>
                <w:szCs w:val="24"/>
              </w:rPr>
              <w:t>:</w:t>
            </w:r>
            <w:r w:rsidR="005D5042" w:rsidRPr="00E006F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B927E2" w:rsidRPr="00B927E2">
              <w:rPr>
                <w:rFonts w:ascii="Times New Roman" w:eastAsia="Times New Roman" w:hAnsi="Times New Roman" w:cs="Times New Roman"/>
                <w:sz w:val="24"/>
                <w:szCs w:val="24"/>
              </w:rPr>
              <w:t>kolesnikvv@ky.belregion.ru</w:t>
            </w:r>
          </w:p>
          <w:p w:rsidR="00284951" w:rsidRPr="00E06C39" w:rsidRDefault="005D5042" w:rsidP="00284951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E06C39" w:rsidRPr="00A35A56">
              <w:rPr>
                <w:rFonts w:ascii="Times New Roman" w:eastAsia="Times New Roman" w:hAnsi="Times New Roman" w:cs="Times New Roman"/>
                <w:sz w:val="24"/>
                <w:szCs w:val="24"/>
              </w:rPr>
              <w:t>роки приема замечаний и предложений: </w:t>
            </w:r>
            <w:r w:rsidR="001F6623" w:rsidRPr="001F662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584CD7" w:rsidRPr="00584C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84951" w:rsidRPr="00284951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</w:t>
            </w:r>
            <w:r w:rsidR="00284951"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  </w:t>
            </w:r>
            <w:r w:rsidR="002A56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01</w:t>
            </w:r>
            <w:r w:rsidR="00EB07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2A56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сентября</w:t>
            </w:r>
            <w:r w:rsidR="00F96D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2023 г. по </w:t>
            </w:r>
            <w:r w:rsidR="00EB07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</w:t>
            </w:r>
            <w:r w:rsidR="002A568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</w:t>
            </w:r>
            <w:r w:rsidR="00F96DF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B07A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сентября</w:t>
            </w:r>
            <w:r w:rsidR="00871597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2023 г</w:t>
            </w:r>
            <w:r w:rsidR="00284951" w:rsidRPr="00284951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.</w:t>
            </w:r>
          </w:p>
          <w:p w:rsidR="00E06C39" w:rsidRPr="00E06C39" w:rsidRDefault="00E06C39" w:rsidP="00F13CE3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</w:tc>
      </w:tr>
    </w:tbl>
    <w:p w:rsidR="00716ADF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 </w:t>
      </w:r>
    </w:p>
    <w:p w:rsidR="0070043A" w:rsidRDefault="0070043A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70043A" w:rsidRDefault="0070043A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614D6" w:rsidRDefault="00A614D6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2A568C" w:rsidRDefault="002A568C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AF6864" w:rsidRDefault="00AF6864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lastRenderedPageBreak/>
        <w:t>Обоснование</w:t>
      </w:r>
    </w:p>
    <w:p w:rsidR="00E06C39" w:rsidRPr="00E06C39" w:rsidRDefault="00E06C39" w:rsidP="00091A8B">
      <w:pPr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b/>
          <w:bCs/>
          <w:sz w:val="24"/>
          <w:szCs w:val="24"/>
        </w:rPr>
        <w:t>необходимости реализации предлагаемых решений посредством принятия нормативного правового акта, в том числе их влияния на конкуренцию</w:t>
      </w:r>
    </w:p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385"/>
      </w:tblGrid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815CEE" w:rsidRPr="00E06C39" w:rsidRDefault="00815CEE" w:rsidP="00815CEE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Юридический отдел а</w:t>
            </w:r>
            <w:r w:rsidRPr="00C26BAB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дминистрации Краснояружского района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 (наименование структурного подразделения администрации </w:t>
            </w:r>
            <w:r w:rsidR="00D05952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района, подготовившего данный проект нормативного правового акта)</w:t>
            </w:r>
          </w:p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1. Обоснование необходимости принятия нормативного правового акта (основания, концепция, цели, задачи, последствия принятия):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Приведение нормативного правового акта  в соответствие с требованиями действующего законодательства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2. Информация о влиянии положений проекта нормативного правового акта на состояние конкурентной среды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</w:t>
            </w:r>
            <w:proofErr w:type="gramStart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окажет</w:t>
            </w:r>
            <w:proofErr w:type="gramEnd"/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/не окажет, если окажет, укажите какое влияние и на какие товарные рынки):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Не окажет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D05952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3. Информация о положениях проекта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r w:rsidR="00D05952">
              <w:rPr>
                <w:rFonts w:ascii="Times New Roman" w:eastAsia="Times New Roman" w:hAnsi="Times New Roman" w:cs="Times New Roman"/>
                <w:sz w:val="24"/>
                <w:szCs w:val="24"/>
              </w:rPr>
              <w:t>Краснояружского</w:t>
            </w: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района (отсутствуют/присутствуют, если присутствуют, отразите короткое обоснование их наличия): </w:t>
            </w:r>
            <w:r w:rsidRPr="00E06C39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Отсутствуют</w:t>
            </w:r>
          </w:p>
        </w:tc>
      </w:tr>
      <w:tr w:rsidR="00E06C39" w:rsidRPr="00E06C39" w:rsidTr="00E06C39">
        <w:tc>
          <w:tcPr>
            <w:tcW w:w="9854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auto"/>
            <w:vAlign w:val="center"/>
            <w:hideMark/>
          </w:tcPr>
          <w:p w:rsidR="00E06C39" w:rsidRPr="00E06C39" w:rsidRDefault="00E06C39" w:rsidP="00E06C39">
            <w:pPr>
              <w:spacing w:after="100" w:afterAutospacing="1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06C39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</w:tbl>
    <w:p w:rsidR="00E06C39" w:rsidRPr="00E06C39" w:rsidRDefault="00E06C39" w:rsidP="00E06C39">
      <w:pPr>
        <w:spacing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06C39"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057D73" w:rsidRDefault="002A568C"/>
    <w:sectPr w:rsidR="00057D73" w:rsidSect="00130D8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2E4F76"/>
    <w:multiLevelType w:val="multilevel"/>
    <w:tmpl w:val="552273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11A56"/>
    <w:rsid w:val="0000065F"/>
    <w:rsid w:val="000074DA"/>
    <w:rsid w:val="00013A68"/>
    <w:rsid w:val="000165D3"/>
    <w:rsid w:val="00027A25"/>
    <w:rsid w:val="00031B5F"/>
    <w:rsid w:val="000420C7"/>
    <w:rsid w:val="00057A3D"/>
    <w:rsid w:val="00071B64"/>
    <w:rsid w:val="00084A47"/>
    <w:rsid w:val="00091A8B"/>
    <w:rsid w:val="000A62C5"/>
    <w:rsid w:val="000C7F13"/>
    <w:rsid w:val="000F7A57"/>
    <w:rsid w:val="00130D8E"/>
    <w:rsid w:val="0013207E"/>
    <w:rsid w:val="00150AEF"/>
    <w:rsid w:val="00150CBE"/>
    <w:rsid w:val="00152D1B"/>
    <w:rsid w:val="00183D35"/>
    <w:rsid w:val="00184F70"/>
    <w:rsid w:val="001A553F"/>
    <w:rsid w:val="001B17C8"/>
    <w:rsid w:val="001B46B8"/>
    <w:rsid w:val="001B75DF"/>
    <w:rsid w:val="001E4C00"/>
    <w:rsid w:val="001F6623"/>
    <w:rsid w:val="00203DE1"/>
    <w:rsid w:val="00206D5C"/>
    <w:rsid w:val="00207859"/>
    <w:rsid w:val="00231179"/>
    <w:rsid w:val="00231892"/>
    <w:rsid w:val="002702F9"/>
    <w:rsid w:val="00284951"/>
    <w:rsid w:val="002A3678"/>
    <w:rsid w:val="002A568C"/>
    <w:rsid w:val="002C5F60"/>
    <w:rsid w:val="002D5110"/>
    <w:rsid w:val="002F697C"/>
    <w:rsid w:val="002F74EA"/>
    <w:rsid w:val="003540D7"/>
    <w:rsid w:val="0036019B"/>
    <w:rsid w:val="00367488"/>
    <w:rsid w:val="00386A59"/>
    <w:rsid w:val="0039366E"/>
    <w:rsid w:val="003A4DDE"/>
    <w:rsid w:val="003C1F1C"/>
    <w:rsid w:val="003C6D1C"/>
    <w:rsid w:val="003D57A2"/>
    <w:rsid w:val="003F7490"/>
    <w:rsid w:val="004076C0"/>
    <w:rsid w:val="0041325C"/>
    <w:rsid w:val="0044115E"/>
    <w:rsid w:val="00466A94"/>
    <w:rsid w:val="004711B4"/>
    <w:rsid w:val="00481A61"/>
    <w:rsid w:val="004847A7"/>
    <w:rsid w:val="0048487B"/>
    <w:rsid w:val="00487C73"/>
    <w:rsid w:val="004A12F1"/>
    <w:rsid w:val="004A6F48"/>
    <w:rsid w:val="004B04F2"/>
    <w:rsid w:val="004B0746"/>
    <w:rsid w:val="004E6EED"/>
    <w:rsid w:val="00540BEE"/>
    <w:rsid w:val="00544B80"/>
    <w:rsid w:val="00550159"/>
    <w:rsid w:val="0055107F"/>
    <w:rsid w:val="005527C7"/>
    <w:rsid w:val="0056296B"/>
    <w:rsid w:val="0057498E"/>
    <w:rsid w:val="00584CD7"/>
    <w:rsid w:val="005A23B7"/>
    <w:rsid w:val="005A2F69"/>
    <w:rsid w:val="005B245F"/>
    <w:rsid w:val="005D5042"/>
    <w:rsid w:val="005E5F49"/>
    <w:rsid w:val="00611440"/>
    <w:rsid w:val="00637258"/>
    <w:rsid w:val="006433A5"/>
    <w:rsid w:val="00643CE7"/>
    <w:rsid w:val="0065034C"/>
    <w:rsid w:val="00660C17"/>
    <w:rsid w:val="0066353E"/>
    <w:rsid w:val="00671EC8"/>
    <w:rsid w:val="00681B9D"/>
    <w:rsid w:val="006B2BF1"/>
    <w:rsid w:val="006C720A"/>
    <w:rsid w:val="006D0304"/>
    <w:rsid w:val="006D705A"/>
    <w:rsid w:val="006F0302"/>
    <w:rsid w:val="006F1247"/>
    <w:rsid w:val="0070043A"/>
    <w:rsid w:val="00712A4E"/>
    <w:rsid w:val="00712E1A"/>
    <w:rsid w:val="00716ADF"/>
    <w:rsid w:val="00723ECC"/>
    <w:rsid w:val="00731DF9"/>
    <w:rsid w:val="0073617A"/>
    <w:rsid w:val="00774EF4"/>
    <w:rsid w:val="007A039D"/>
    <w:rsid w:val="007D6941"/>
    <w:rsid w:val="007E6E45"/>
    <w:rsid w:val="007F0BC4"/>
    <w:rsid w:val="007F4213"/>
    <w:rsid w:val="00803B99"/>
    <w:rsid w:val="00811A56"/>
    <w:rsid w:val="00814C67"/>
    <w:rsid w:val="00815CEE"/>
    <w:rsid w:val="00840661"/>
    <w:rsid w:val="0085037D"/>
    <w:rsid w:val="00854337"/>
    <w:rsid w:val="00854A0F"/>
    <w:rsid w:val="00871597"/>
    <w:rsid w:val="008D7655"/>
    <w:rsid w:val="008E2BCD"/>
    <w:rsid w:val="009017FB"/>
    <w:rsid w:val="00926DE1"/>
    <w:rsid w:val="00927279"/>
    <w:rsid w:val="00933472"/>
    <w:rsid w:val="009428A8"/>
    <w:rsid w:val="00945D8E"/>
    <w:rsid w:val="009511B2"/>
    <w:rsid w:val="00962A03"/>
    <w:rsid w:val="009817A3"/>
    <w:rsid w:val="00990FA8"/>
    <w:rsid w:val="009D0CAD"/>
    <w:rsid w:val="009E280B"/>
    <w:rsid w:val="00A00284"/>
    <w:rsid w:val="00A003CE"/>
    <w:rsid w:val="00A00F68"/>
    <w:rsid w:val="00A35A56"/>
    <w:rsid w:val="00A36196"/>
    <w:rsid w:val="00A614D6"/>
    <w:rsid w:val="00A7026A"/>
    <w:rsid w:val="00A74013"/>
    <w:rsid w:val="00AD05F4"/>
    <w:rsid w:val="00AD63D0"/>
    <w:rsid w:val="00AF2E7E"/>
    <w:rsid w:val="00AF6864"/>
    <w:rsid w:val="00B33579"/>
    <w:rsid w:val="00B55FB5"/>
    <w:rsid w:val="00B90B12"/>
    <w:rsid w:val="00B927E2"/>
    <w:rsid w:val="00BA0DF6"/>
    <w:rsid w:val="00BC286F"/>
    <w:rsid w:val="00BD3D2F"/>
    <w:rsid w:val="00BE1CA2"/>
    <w:rsid w:val="00BE4661"/>
    <w:rsid w:val="00BF3821"/>
    <w:rsid w:val="00C233C7"/>
    <w:rsid w:val="00C26BAB"/>
    <w:rsid w:val="00C7404A"/>
    <w:rsid w:val="00C94B3F"/>
    <w:rsid w:val="00CB6AB0"/>
    <w:rsid w:val="00D04B29"/>
    <w:rsid w:val="00D05952"/>
    <w:rsid w:val="00D2188E"/>
    <w:rsid w:val="00D36CA8"/>
    <w:rsid w:val="00D60F7A"/>
    <w:rsid w:val="00D72F5D"/>
    <w:rsid w:val="00D97184"/>
    <w:rsid w:val="00DC7CB1"/>
    <w:rsid w:val="00E006FB"/>
    <w:rsid w:val="00E03815"/>
    <w:rsid w:val="00E06C39"/>
    <w:rsid w:val="00E233EA"/>
    <w:rsid w:val="00E74DE1"/>
    <w:rsid w:val="00EB07AF"/>
    <w:rsid w:val="00EB5073"/>
    <w:rsid w:val="00EB5659"/>
    <w:rsid w:val="00EC1F6B"/>
    <w:rsid w:val="00ED2073"/>
    <w:rsid w:val="00ED632A"/>
    <w:rsid w:val="00EE2CBD"/>
    <w:rsid w:val="00EE4399"/>
    <w:rsid w:val="00F0630D"/>
    <w:rsid w:val="00F13CE3"/>
    <w:rsid w:val="00F1643E"/>
    <w:rsid w:val="00F525B1"/>
    <w:rsid w:val="00F71A83"/>
    <w:rsid w:val="00F73519"/>
    <w:rsid w:val="00F75429"/>
    <w:rsid w:val="00F77487"/>
    <w:rsid w:val="00F93956"/>
    <w:rsid w:val="00F96DF7"/>
    <w:rsid w:val="00FD0B4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E5F4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  <w:style w:type="paragraph" w:styleId="a4">
    <w:name w:val="Body Text"/>
    <w:basedOn w:val="a"/>
    <w:link w:val="a5"/>
    <w:rsid w:val="00611440"/>
    <w:pPr>
      <w:widowControl w:val="0"/>
      <w:tabs>
        <w:tab w:val="left" w:pos="9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5">
    <w:name w:val="Основной текст Знак"/>
    <w:basedOn w:val="a0"/>
    <w:link w:val="a4"/>
    <w:rsid w:val="00611440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ConsPlusNormal">
    <w:name w:val="ConsPlusNormal"/>
    <w:rsid w:val="00BD3D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styleId="a6">
    <w:name w:val="footnote reference"/>
    <w:basedOn w:val="a0"/>
    <w:uiPriority w:val="99"/>
    <w:semiHidden/>
    <w:rsid w:val="00D04B29"/>
    <w:rPr>
      <w:rFonts w:cs="Times New Roman"/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3D2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7026A"/>
    <w:rPr>
      <w:color w:val="0000FF" w:themeColor="hyperlink"/>
      <w:u w:val="single"/>
    </w:rPr>
  </w:style>
  <w:style w:type="paragraph" w:styleId="a4">
    <w:name w:val="Body Text"/>
    <w:basedOn w:val="a"/>
    <w:link w:val="a5"/>
    <w:rsid w:val="00611440"/>
    <w:pPr>
      <w:widowControl w:val="0"/>
      <w:tabs>
        <w:tab w:val="left" w:pos="90"/>
      </w:tabs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8"/>
      <w:szCs w:val="28"/>
    </w:rPr>
  </w:style>
  <w:style w:type="character" w:customStyle="1" w:styleId="a5">
    <w:name w:val="Основной текст Знак"/>
    <w:basedOn w:val="a0"/>
    <w:link w:val="a4"/>
    <w:rsid w:val="00611440"/>
    <w:rPr>
      <w:rFonts w:ascii="Times New Roman" w:eastAsia="Times New Roman" w:hAnsi="Times New Roman" w:cs="Times New Roman"/>
      <w:color w:val="000000"/>
      <w:sz w:val="28"/>
      <w:szCs w:val="28"/>
    </w:rPr>
  </w:style>
  <w:style w:type="paragraph" w:customStyle="1" w:styleId="ConsPlusNormal">
    <w:name w:val="ConsPlusNormal"/>
    <w:rsid w:val="00BD3D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684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5181910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559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67567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1160185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  <w:div w:id="120359508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87241534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058016897">
                  <w:marLeft w:val="0"/>
                  <w:marRight w:val="0"/>
                  <w:marTop w:val="0"/>
                  <w:marBottom w:val="0"/>
                  <w:divBdr>
                    <w:top w:val="single" w:sz="8" w:space="0" w:color="auto"/>
                    <w:left w:val="single" w:sz="8" w:space="5" w:color="auto"/>
                    <w:bottom w:val="single" w:sz="8" w:space="0" w:color="auto"/>
                    <w:right w:val="single" w:sz="8" w:space="5" w:color="auto"/>
                  </w:divBdr>
                </w:div>
                <w:div w:id="1914974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12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5</Pages>
  <Words>940</Words>
  <Characters>5362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6290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ur</dc:creator>
  <cp:lastModifiedBy>adjur</cp:lastModifiedBy>
  <cp:revision>36</cp:revision>
  <dcterms:created xsi:type="dcterms:W3CDTF">2022-08-05T13:01:00Z</dcterms:created>
  <dcterms:modified xsi:type="dcterms:W3CDTF">2023-09-01T12:42:00Z</dcterms:modified>
</cp:coreProperties>
</file>