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C31288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>АДМИНИСТРАЦИИ КРАСНОЯРУЖСКОГО РАЙОНА «</w:t>
      </w:r>
      <w:r w:rsidR="006D6DB1" w:rsidRPr="006D6DB1">
        <w:rPr>
          <w:rFonts w:ascii="Times New Roman" w:eastAsia="Calibri" w:hAnsi="Times New Roman" w:cs="Times New Roman"/>
          <w:sz w:val="32"/>
          <w:szCs w:val="32"/>
        </w:rPr>
        <w:t xml:space="preserve">ОБ УТВЕРЖДЕНИИ АДМИНИСТРАТИВНОГО </w:t>
      </w:r>
      <w:r w:rsidR="006D6DB1" w:rsidRPr="006D6DB1">
        <w:rPr>
          <w:rFonts w:ascii="Times New Roman" w:eastAsia="Calibri" w:hAnsi="Times New Roman" w:cs="Times New Roman"/>
          <w:spacing w:val="2"/>
          <w:sz w:val="32"/>
          <w:szCs w:val="32"/>
        </w:rPr>
        <w:t>РЕГЛАМЕНТА</w:t>
      </w:r>
      <w:r w:rsidR="006D6DB1" w:rsidRPr="006D6DB1">
        <w:rPr>
          <w:rFonts w:ascii="Times New Roman" w:eastAsia="Calibri" w:hAnsi="Times New Roman" w:cs="Times New Roman"/>
          <w:sz w:val="32"/>
          <w:szCs w:val="32"/>
        </w:rPr>
        <w:t xml:space="preserve"> ПО </w:t>
      </w:r>
      <w:r w:rsidR="006D6DB1">
        <w:rPr>
          <w:rFonts w:ascii="Times New Roman" w:eastAsia="Calibri" w:hAnsi="Times New Roman" w:cs="Times New Roman"/>
          <w:sz w:val="32"/>
          <w:szCs w:val="32"/>
        </w:rPr>
        <w:t>П</w:t>
      </w:r>
      <w:r w:rsidR="006D6DB1" w:rsidRPr="006D6DB1">
        <w:rPr>
          <w:rFonts w:ascii="Times New Roman" w:eastAsia="Calibri" w:hAnsi="Times New Roman" w:cs="Times New Roman"/>
          <w:sz w:val="32"/>
          <w:szCs w:val="32"/>
        </w:rPr>
        <w:t>РЕДОСТАВЛЕНИЮ МУНИЦИПАЛЬНОЙ УСЛУГИ: «ВЫДАЧА РАЗРЕШЕНИЯ НА ВВОД ОБЪЕКТА В ЭКСПЛУАТАЦИЮ</w:t>
      </w:r>
      <w:r w:rsidR="006D6DB1">
        <w:rPr>
          <w:rFonts w:ascii="Times New Roman" w:hAnsi="Times New Roman" w:cs="Times New Roman"/>
          <w:bCs/>
          <w:sz w:val="32"/>
          <w:szCs w:val="32"/>
        </w:rPr>
        <w:t>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732B0A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6D6DB1" w:rsidRPr="006D6DB1">
              <w:rPr>
                <w:rFonts w:ascii="Times New Roman" w:eastAsia="Calibri" w:hAnsi="Times New Roman" w:cs="Times New Roman"/>
                <w:b/>
              </w:rPr>
              <w:t xml:space="preserve">Об утверждении административного </w:t>
            </w:r>
            <w:r w:rsidR="006D6DB1" w:rsidRPr="006D6DB1">
              <w:rPr>
                <w:rFonts w:ascii="Times New Roman" w:eastAsia="Calibri" w:hAnsi="Times New Roman" w:cs="Times New Roman"/>
                <w:b/>
                <w:spacing w:val="2"/>
              </w:rPr>
              <w:t>регламента</w:t>
            </w:r>
            <w:r w:rsidR="006D6DB1" w:rsidRPr="006D6DB1">
              <w:rPr>
                <w:rFonts w:ascii="Times New Roman" w:eastAsia="Calibri" w:hAnsi="Times New Roman" w:cs="Times New Roman"/>
                <w:b/>
              </w:rPr>
              <w:t xml:space="preserve"> по предоставлению муниципальной услуги: «Выдача разрешения на ввод объекта в эксплуатацию</w:t>
            </w:r>
            <w:r w:rsidR="003327EE"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D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 апре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ля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6D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3327EE" w:rsidRDefault="003327EE" w:rsidP="006D6DB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6DB1" w:rsidRPr="006D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 утверждении административного </w:t>
            </w:r>
            <w:r w:rsidR="006D6DB1" w:rsidRPr="006D6DB1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</w:rPr>
              <w:t>регламента</w:t>
            </w:r>
            <w:r w:rsidR="006D6DB1" w:rsidRPr="006D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 предоставлению </w:t>
            </w:r>
            <w:r w:rsidR="006D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r w:rsidR="006D6DB1" w:rsidRPr="006D6D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униципальной услуги: «Выдача разрешения на ввод объекта в эксплуатацию</w:t>
            </w:r>
            <w:r w:rsidRPr="003327E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6D6DB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D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31288" w:rsidRPr="00C3128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апреля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6D6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мая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6D6DB1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6D6DB1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37C5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F0A84"/>
    <w:rsid w:val="00D05952"/>
    <w:rsid w:val="00D25BD8"/>
    <w:rsid w:val="00D97184"/>
    <w:rsid w:val="00D978F2"/>
    <w:rsid w:val="00DC7FA9"/>
    <w:rsid w:val="00E06C39"/>
    <w:rsid w:val="00E07719"/>
    <w:rsid w:val="00E22DCB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2025-07-11T05:28:00Z</dcterms:created>
  <dcterms:modified xsi:type="dcterms:W3CDTF">2025-07-11T05:28:00Z</dcterms:modified>
</cp:coreProperties>
</file>