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C62" w:rsidRPr="00E33C62" w:rsidRDefault="00E33C6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3C62">
        <w:rPr>
          <w:rFonts w:ascii="Times New Roman" w:hAnsi="Times New Roman" w:cs="Times New Roman"/>
          <w:color w:val="000000" w:themeColor="text1"/>
          <w:sz w:val="24"/>
          <w:szCs w:val="24"/>
        </w:rPr>
        <w:t>Стандарт работы УК</w:t>
      </w:r>
      <w:proofErr w:type="gramStart"/>
      <w:r w:rsidRPr="00E33C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</w:t>
      </w:r>
      <w:proofErr w:type="gramEnd"/>
      <w:r w:rsidRPr="00E33C62">
        <w:rPr>
          <w:rFonts w:ascii="Times New Roman" w:hAnsi="Times New Roman" w:cs="Times New Roman"/>
          <w:color w:val="000000" w:themeColor="text1"/>
          <w:sz w:val="24"/>
          <w:szCs w:val="24"/>
        </w:rPr>
        <w:t>аш дом 31</w:t>
      </w:r>
    </w:p>
    <w:p w:rsidR="00A84ADC" w:rsidRPr="00E33C62" w:rsidRDefault="00E33C62" w:rsidP="00DA636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3C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целях улучшения качества работы управляющей компании и повышения удовлетворенности населения предоставляемыми услугами разработан стандарт сервиса управляющей </w:t>
      </w:r>
      <w:r w:rsidR="00DA6363" w:rsidRPr="00E33C62">
        <w:rPr>
          <w:rFonts w:ascii="Times New Roman" w:hAnsi="Times New Roman" w:cs="Times New Roman"/>
          <w:color w:val="000000" w:themeColor="text1"/>
          <w:sz w:val="24"/>
          <w:szCs w:val="24"/>
        </w:rPr>
        <w:t>компании</w:t>
      </w:r>
      <w:proofErr w:type="gramStart"/>
      <w:r w:rsidR="00DA63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</w:t>
      </w:r>
      <w:proofErr w:type="gramEnd"/>
      <w:r w:rsidR="00DA6363">
        <w:rPr>
          <w:rFonts w:ascii="Times New Roman" w:hAnsi="Times New Roman" w:cs="Times New Roman"/>
          <w:color w:val="000000" w:themeColor="text1"/>
          <w:sz w:val="24"/>
          <w:szCs w:val="24"/>
        </w:rPr>
        <w:t>аш дом 31</w:t>
      </w:r>
    </w:p>
    <w:p w:rsidR="00E33C62" w:rsidRPr="00E33C62" w:rsidRDefault="00E33C62" w:rsidP="00E33C62">
      <w:pPr>
        <w:pStyle w:val="a3"/>
        <w:shd w:val="clear" w:color="auto" w:fill="FFFFFF"/>
        <w:spacing w:before="0" w:beforeAutospacing="0" w:after="360" w:afterAutospacing="0"/>
        <w:jc w:val="both"/>
        <w:rPr>
          <w:color w:val="000000" w:themeColor="text1"/>
        </w:rPr>
      </w:pPr>
      <w:r w:rsidRPr="00E33C62">
        <w:rPr>
          <w:color w:val="000000" w:themeColor="text1"/>
        </w:rPr>
        <w:t>Стандарт</w:t>
      </w:r>
      <w:r w:rsidR="00DA6363">
        <w:rPr>
          <w:color w:val="000000" w:themeColor="text1"/>
        </w:rPr>
        <w:t>ом</w:t>
      </w:r>
      <w:r w:rsidRPr="00E33C62">
        <w:rPr>
          <w:color w:val="000000" w:themeColor="text1"/>
        </w:rPr>
        <w:t xml:space="preserve"> сервиса управляющих компаний в</w:t>
      </w:r>
      <w:r w:rsidR="00DA6363">
        <w:rPr>
          <w:color w:val="000000" w:themeColor="text1"/>
        </w:rPr>
        <w:t>веден</w:t>
      </w:r>
      <w:r w:rsidRPr="00E33C62">
        <w:rPr>
          <w:color w:val="000000" w:themeColor="text1"/>
        </w:rPr>
        <w:t xml:space="preserve"> набор обязательных требований по качеству обслуживания потребителей и набору оказываемых услуг.</w:t>
      </w:r>
    </w:p>
    <w:p w:rsidR="00E33C62" w:rsidRPr="00E33C62" w:rsidRDefault="00DA6363" w:rsidP="00E33C62">
      <w:pPr>
        <w:pStyle w:val="a3"/>
        <w:shd w:val="clear" w:color="auto" w:fill="FFFFFF"/>
        <w:spacing w:before="0" w:beforeAutospacing="0" w:after="36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Стандартом </w:t>
      </w:r>
      <w:r w:rsidR="00E33C62" w:rsidRPr="00E33C62">
        <w:rPr>
          <w:color w:val="000000" w:themeColor="text1"/>
        </w:rPr>
        <w:t>также предусмотрено размещение информационных стендов в каждом подъезде с данными о тарифах на жилищно-коммунальные услуги, правилах безопасного использования газа в быту, уведомления о предстоящих работах и другие сведения.</w:t>
      </w:r>
    </w:p>
    <w:p w:rsidR="00E33C62" w:rsidRPr="00E33C62" w:rsidRDefault="00E33C62" w:rsidP="00E33C62">
      <w:pPr>
        <w:pStyle w:val="a3"/>
        <w:shd w:val="clear" w:color="auto" w:fill="FFFFFF"/>
        <w:spacing w:before="0" w:beforeAutospacing="0" w:after="360" w:afterAutospacing="0"/>
        <w:jc w:val="both"/>
        <w:rPr>
          <w:color w:val="000000" w:themeColor="text1"/>
        </w:rPr>
      </w:pPr>
      <w:r w:rsidRPr="00E33C62">
        <w:rPr>
          <w:color w:val="000000" w:themeColor="text1"/>
        </w:rPr>
        <w:t xml:space="preserve">Эти и другие меры, отраженные в утвержденных </w:t>
      </w:r>
      <w:proofErr w:type="gramStart"/>
      <w:r w:rsidRPr="00E33C62">
        <w:rPr>
          <w:color w:val="000000" w:themeColor="text1"/>
        </w:rPr>
        <w:t>стандарт</w:t>
      </w:r>
      <w:r w:rsidR="00DA6363">
        <w:rPr>
          <w:color w:val="000000" w:themeColor="text1"/>
        </w:rPr>
        <w:t>е</w:t>
      </w:r>
      <w:proofErr w:type="gramEnd"/>
      <w:r w:rsidRPr="00E33C62">
        <w:rPr>
          <w:color w:val="000000" w:themeColor="text1"/>
        </w:rPr>
        <w:t>, не только повысят эффективность контроля за деятельностью управляющих компаний, но и улучшат качество их работы, оперативность устранения неполадок и значительно усовершенствуют уровень взаимодействия с жителями.</w:t>
      </w:r>
    </w:p>
    <w:p w:rsidR="00865889" w:rsidRDefault="00E33C62" w:rsidP="00E33C62">
      <w:pPr>
        <w:pStyle w:val="a3"/>
        <w:shd w:val="clear" w:color="auto" w:fill="FFFFFF"/>
        <w:spacing w:before="0" w:beforeAutospacing="0" w:after="360" w:afterAutospacing="0"/>
        <w:jc w:val="both"/>
        <w:rPr>
          <w:color w:val="000000" w:themeColor="text1"/>
        </w:rPr>
      </w:pPr>
      <w:r w:rsidRPr="00E33C62">
        <w:rPr>
          <w:color w:val="000000" w:themeColor="text1"/>
        </w:rPr>
        <w:t xml:space="preserve">«Повышение качества сервиса работы управляющих </w:t>
      </w:r>
      <w:proofErr w:type="gramStart"/>
      <w:r w:rsidRPr="00E33C62">
        <w:rPr>
          <w:color w:val="000000" w:themeColor="text1"/>
        </w:rPr>
        <w:t>организаций</w:t>
      </w:r>
      <w:proofErr w:type="gramEnd"/>
      <w:r w:rsidRPr="00E33C62">
        <w:rPr>
          <w:color w:val="000000" w:themeColor="text1"/>
        </w:rPr>
        <w:t xml:space="preserve"> ни при </w:t>
      </w:r>
      <w:proofErr w:type="gramStart"/>
      <w:r w:rsidRPr="00E33C62">
        <w:rPr>
          <w:color w:val="000000" w:themeColor="text1"/>
        </w:rPr>
        <w:t>каких</w:t>
      </w:r>
      <w:proofErr w:type="gramEnd"/>
      <w:r w:rsidRPr="00E33C62">
        <w:rPr>
          <w:color w:val="000000" w:themeColor="text1"/>
        </w:rPr>
        <w:t xml:space="preserve"> обстоятельствах не должно привести к повышению стоимости их услуг. Для недопущения необоснованного роста платежей за жилищные услуги мы также ввели обязанность управляющих организаций представлять собственникам расшифровку всех затрат на управление домом».</w:t>
      </w:r>
    </w:p>
    <w:p w:rsidR="00E33C62" w:rsidRPr="00865889" w:rsidRDefault="00865889" w:rsidP="00865889">
      <w:pPr>
        <w:rPr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962503"/>
            <wp:effectExtent l="0" t="0" r="3175" b="0"/>
            <wp:docPr id="1" name="Рисунок 1" descr="https://www.jurist-tula.ru/bitrix/templates/jurist/images/ie/img/sphe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jurist-tula.ru/bitrix/templates/jurist/images/ie/img/sphere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33C62" w:rsidRPr="00865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C62"/>
    <w:rsid w:val="00865889"/>
    <w:rsid w:val="00A84ADC"/>
    <w:rsid w:val="00DA6363"/>
    <w:rsid w:val="00E3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3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5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58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3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5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58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4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karpenko_julia</dc:creator>
  <cp:lastModifiedBy>karpenko_julia</cp:lastModifiedBy>
  <cp:revision>3</cp:revision>
  <dcterms:created xsi:type="dcterms:W3CDTF">2024-02-28T10:56:00Z</dcterms:created>
  <dcterms:modified xsi:type="dcterms:W3CDTF">2024-02-28T11:57:00Z</dcterms:modified>
</cp:coreProperties>
</file>