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F" w:rsidRDefault="00ED1D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1D7F" w:rsidRDefault="00ED1D7F">
      <w:pPr>
        <w:pStyle w:val="ConsPlusNormal"/>
        <w:jc w:val="both"/>
        <w:outlineLvl w:val="0"/>
      </w:pPr>
    </w:p>
    <w:p w:rsidR="00ED1D7F" w:rsidRDefault="00ED1D7F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ED1D7F" w:rsidRDefault="00ED1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</w:pPr>
      <w:r>
        <w:t>ФЕДЕРАЛЬНАЯ СЛУЖБА ПО НАДЗОРУ В СФЕРЕ ЗАЩИТЫ</w:t>
      </w:r>
    </w:p>
    <w:p w:rsidR="00ED1D7F" w:rsidRDefault="00ED1D7F">
      <w:pPr>
        <w:pStyle w:val="ConsPlusTitle"/>
        <w:jc w:val="center"/>
      </w:pPr>
      <w:r>
        <w:t>ПРАВ ПОТРЕБИТЕЛЕЙ И БЛАГОПОЛУЧИЯ ЧЕЛОВЕКА</w:t>
      </w:r>
    </w:p>
    <w:p w:rsidR="00ED1D7F" w:rsidRDefault="00ED1D7F">
      <w:pPr>
        <w:pStyle w:val="ConsPlusTitle"/>
        <w:jc w:val="center"/>
      </w:pPr>
    </w:p>
    <w:p w:rsidR="00ED1D7F" w:rsidRDefault="00ED1D7F">
      <w:pPr>
        <w:pStyle w:val="ConsPlusTitle"/>
        <w:jc w:val="center"/>
      </w:pPr>
      <w:r>
        <w:t>ГЛАВНЫЙ ГОСУДАРСТВЕННЫЙ САНИТАРНЫЙ ВРАЧ</w:t>
      </w:r>
    </w:p>
    <w:p w:rsidR="00ED1D7F" w:rsidRDefault="00ED1D7F">
      <w:pPr>
        <w:pStyle w:val="ConsPlusTitle"/>
        <w:jc w:val="center"/>
      </w:pPr>
      <w:r>
        <w:t>РОССИЙСКОЙ ФЕДЕРАЦИИ</w:t>
      </w:r>
    </w:p>
    <w:p w:rsidR="00ED1D7F" w:rsidRDefault="00ED1D7F">
      <w:pPr>
        <w:pStyle w:val="ConsPlusTitle"/>
        <w:jc w:val="center"/>
      </w:pPr>
    </w:p>
    <w:p w:rsidR="00ED1D7F" w:rsidRDefault="00ED1D7F">
      <w:pPr>
        <w:pStyle w:val="ConsPlusTitle"/>
        <w:jc w:val="center"/>
      </w:pPr>
      <w:r>
        <w:t>ПОСТАНОВЛЕНИЕ</w:t>
      </w:r>
    </w:p>
    <w:p w:rsidR="00ED1D7F" w:rsidRDefault="00ED1D7F">
      <w:pPr>
        <w:pStyle w:val="ConsPlusTitle"/>
        <w:jc w:val="center"/>
      </w:pPr>
      <w:r>
        <w:t>от 24 декабря 2020 г. N 44</w:t>
      </w:r>
    </w:p>
    <w:p w:rsidR="00ED1D7F" w:rsidRDefault="00ED1D7F">
      <w:pPr>
        <w:pStyle w:val="ConsPlusTitle"/>
        <w:jc w:val="center"/>
      </w:pPr>
    </w:p>
    <w:p w:rsidR="00ED1D7F" w:rsidRDefault="00ED1D7F">
      <w:pPr>
        <w:pStyle w:val="ConsPlusTitle"/>
        <w:jc w:val="center"/>
      </w:pPr>
      <w:r>
        <w:t>ОБ УТВЕРЖДЕНИИ САНИТАРНЫХ ПРАВИЛ СП 2.1.3678-20</w:t>
      </w:r>
    </w:p>
    <w:p w:rsidR="00ED1D7F" w:rsidRDefault="00ED1D7F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ED1D7F" w:rsidRDefault="00ED1D7F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ED1D7F" w:rsidRDefault="00ED1D7F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ED1D7F" w:rsidRDefault="00ED1D7F">
      <w:pPr>
        <w:pStyle w:val="ConsPlusTitle"/>
        <w:jc w:val="center"/>
      </w:pPr>
      <w:r>
        <w:t>ОСУЩЕСТВЛЯЮЩИХ ПРОДАЖУ ТОВАРОВ, ВЫПОЛНЕНИЕ РАБОТ</w:t>
      </w:r>
    </w:p>
    <w:p w:rsidR="00ED1D7F" w:rsidRDefault="00ED1D7F">
      <w:pPr>
        <w:pStyle w:val="ConsPlusTitle"/>
        <w:jc w:val="center"/>
      </w:pPr>
      <w:r>
        <w:t>ИЛИ ОКАЗАНИЕ УСЛУГ"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2020, N 29, ст. 4504)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ED1D7F" w:rsidRDefault="00611376">
      <w:pPr>
        <w:pStyle w:val="ConsPlusNormal"/>
        <w:spacing w:before="220"/>
        <w:ind w:firstLine="540"/>
        <w:jc w:val="both"/>
      </w:pPr>
      <w:hyperlink r:id="rId7" w:history="1">
        <w:r w:rsidR="00ED1D7F">
          <w:rPr>
            <w:color w:val="0000FF"/>
          </w:rPr>
          <w:t>постановление</w:t>
        </w:r>
      </w:hyperlink>
      <w:r w:rsidR="00ED1D7F"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</w:t>
      </w:r>
      <w:proofErr w:type="gramStart"/>
      <w:r w:rsidR="00ED1D7F">
        <w:t>регистрационный</w:t>
      </w:r>
      <w:proofErr w:type="gramEnd"/>
      <w:r w:rsidR="00ED1D7F">
        <w:t xml:space="preserve"> N 4219);</w:t>
      </w:r>
    </w:p>
    <w:p w:rsidR="00ED1D7F" w:rsidRDefault="00611376">
      <w:pPr>
        <w:pStyle w:val="ConsPlusNormal"/>
        <w:spacing w:before="220"/>
        <w:ind w:firstLine="540"/>
        <w:jc w:val="both"/>
      </w:pPr>
      <w:hyperlink r:id="rId8" w:history="1">
        <w:r w:rsidR="00ED1D7F">
          <w:rPr>
            <w:color w:val="0000FF"/>
          </w:rPr>
          <w:t>постановление</w:t>
        </w:r>
      </w:hyperlink>
      <w:r w:rsidR="00ED1D7F"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</w:t>
      </w:r>
      <w:proofErr w:type="gramStart"/>
      <w:r w:rsidR="00ED1D7F">
        <w:t>регистрационный</w:t>
      </w:r>
      <w:proofErr w:type="gramEnd"/>
      <w:r w:rsidR="00ED1D7F">
        <w:t xml:space="preserve"> 09.08.2010 N 18094);</w:t>
      </w:r>
    </w:p>
    <w:p w:rsidR="00ED1D7F" w:rsidRDefault="00611376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ED1D7F">
          <w:rPr>
            <w:color w:val="0000FF"/>
          </w:rPr>
          <w:t>пункт 3</w:t>
        </w:r>
      </w:hyperlink>
      <w:r w:rsidR="00ED1D7F"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  <w:proofErr w:type="gramEnd"/>
    </w:p>
    <w:p w:rsidR="00ED1D7F" w:rsidRDefault="00611376">
      <w:pPr>
        <w:pStyle w:val="ConsPlusNormal"/>
        <w:spacing w:before="220"/>
        <w:ind w:firstLine="540"/>
        <w:jc w:val="both"/>
      </w:pPr>
      <w:hyperlink r:id="rId10" w:history="1">
        <w:r w:rsidR="00ED1D7F">
          <w:rPr>
            <w:color w:val="0000FF"/>
          </w:rPr>
          <w:t>постановление</w:t>
        </w:r>
      </w:hyperlink>
      <w:r w:rsidR="00ED1D7F"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</w:t>
      </w:r>
      <w:proofErr w:type="gramStart"/>
      <w:r w:rsidR="00ED1D7F">
        <w:t>регистрационный</w:t>
      </w:r>
      <w:proofErr w:type="gramEnd"/>
      <w:r w:rsidR="00ED1D7F">
        <w:t xml:space="preserve"> N 41424).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</w:pPr>
      <w:r>
        <w:t>А.Ю.ПОПОВА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  <w:outlineLvl w:val="0"/>
      </w:pPr>
      <w:r>
        <w:t>Приложение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</w:pPr>
      <w:r>
        <w:t>Утверждены</w:t>
      </w:r>
    </w:p>
    <w:p w:rsidR="00ED1D7F" w:rsidRDefault="00ED1D7F">
      <w:pPr>
        <w:pStyle w:val="ConsPlusNormal"/>
        <w:jc w:val="right"/>
      </w:pPr>
      <w:r>
        <w:t>постановлением Главного</w:t>
      </w:r>
    </w:p>
    <w:p w:rsidR="00ED1D7F" w:rsidRDefault="00ED1D7F">
      <w:pPr>
        <w:pStyle w:val="ConsPlusNormal"/>
        <w:jc w:val="right"/>
      </w:pPr>
      <w:r>
        <w:t>государственного санитарного врача</w:t>
      </w:r>
    </w:p>
    <w:p w:rsidR="00ED1D7F" w:rsidRDefault="00ED1D7F">
      <w:pPr>
        <w:pStyle w:val="ConsPlusNormal"/>
        <w:jc w:val="right"/>
      </w:pPr>
      <w:r>
        <w:t>Российской Федерации</w:t>
      </w:r>
    </w:p>
    <w:p w:rsidR="00ED1D7F" w:rsidRDefault="00ED1D7F">
      <w:pPr>
        <w:pStyle w:val="ConsPlusNormal"/>
        <w:jc w:val="right"/>
      </w:pPr>
      <w:r>
        <w:t>от 24.12.2020 N 44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</w:pPr>
      <w:bookmarkStart w:id="0" w:name="P44"/>
      <w:bookmarkEnd w:id="0"/>
      <w:r>
        <w:t>СП 2.1.3678-20</w:t>
      </w:r>
    </w:p>
    <w:p w:rsidR="00ED1D7F" w:rsidRDefault="00ED1D7F">
      <w:pPr>
        <w:pStyle w:val="ConsPlusTitle"/>
        <w:jc w:val="center"/>
      </w:pPr>
    </w:p>
    <w:p w:rsidR="00ED1D7F" w:rsidRDefault="00ED1D7F">
      <w:pPr>
        <w:pStyle w:val="ConsPlusTitle"/>
        <w:jc w:val="center"/>
      </w:pPr>
      <w:r>
        <w:t>"САНИТАРНО-ЭПИДЕМИОЛОГИЧЕСКИЕ ТРЕБОВАНИЯ</w:t>
      </w:r>
    </w:p>
    <w:p w:rsidR="00ED1D7F" w:rsidRDefault="00ED1D7F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ED1D7F" w:rsidRDefault="00ED1D7F">
      <w:pPr>
        <w:pStyle w:val="ConsPlusTitle"/>
        <w:jc w:val="center"/>
      </w:pPr>
      <w:r>
        <w:t xml:space="preserve">И ТРАНСПОРТА, А ТАКЖЕ УСЛОВИЯМ ДЕЯТЕЛЬНОСТИ </w:t>
      </w:r>
      <w:proofErr w:type="gramStart"/>
      <w:r>
        <w:t>ХОЗЯЙСТВУЮЩИХ</w:t>
      </w:r>
      <w:proofErr w:type="gramEnd"/>
    </w:p>
    <w:p w:rsidR="00ED1D7F" w:rsidRDefault="00ED1D7F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ED1D7F" w:rsidRDefault="00ED1D7F">
      <w:pPr>
        <w:pStyle w:val="ConsPlusTitle"/>
        <w:jc w:val="center"/>
      </w:pPr>
      <w:r>
        <w:t>РАБОТ ИЛИ ОКАЗАНИЕ УСЛУГ"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  <w:outlineLvl w:val="1"/>
      </w:pPr>
      <w:r>
        <w:t>I. Область применения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bookmarkStart w:id="1" w:name="P54"/>
      <w:bookmarkEnd w:id="1"/>
      <w:r>
        <w:t xml:space="preserve">1.1. </w:t>
      </w:r>
      <w:proofErr w:type="gramStart"/>
      <w:r>
        <w:t>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</w:t>
      </w:r>
      <w:proofErr w:type="gramEnd"/>
      <w:r>
        <w:t xml:space="preserve">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54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  <w:outlineLvl w:val="1"/>
      </w:pPr>
      <w:r>
        <w:t>II. Общие требования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t xml:space="preserve">2.1. Хозяйствующий субъект в соответствии с осуществляемой им деятельностью по предоставлению услуг населению должен осуществлять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нормативов, санитарно-противоэпидемические </w:t>
      </w:r>
      <w:r>
        <w:lastRenderedPageBreak/>
        <w:t>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1D7F" w:rsidRDefault="00ED1D7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Статьи 11</w:t>
        </w:r>
      </w:hyperlink>
      <w:r>
        <w:t xml:space="preserve">, </w:t>
      </w:r>
      <w:hyperlink r:id="rId12" w:history="1">
        <w:r>
          <w:rPr>
            <w:color w:val="0000FF"/>
          </w:rPr>
          <w:t>29</w:t>
        </w:r>
      </w:hyperlink>
      <w:r>
        <w:t xml:space="preserve">, </w:t>
      </w:r>
      <w:hyperlink r:id="rId13" w:history="1">
        <w:r>
          <w:rPr>
            <w:color w:val="0000FF"/>
          </w:rPr>
          <w:t>32</w:t>
        </w:r>
      </w:hyperlink>
      <w:r>
        <w:t xml:space="preserve"> и </w:t>
      </w:r>
      <w:hyperlink r:id="rId14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</w:t>
      </w:r>
      <w:proofErr w:type="gramEnd"/>
      <w:r>
        <w:t xml:space="preserve"> </w:t>
      </w:r>
      <w:proofErr w:type="gramStart"/>
      <w:r>
        <w:t>2013, N 48, ст. 6165).</w:t>
      </w:r>
      <w:proofErr w:type="gramEnd"/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2.3. Вода, используемая в хозяйственно-питьевых и бытовых целях, должна соответствовать гигиеническим нормативам.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2.8. На территории земельного участка, используемого хозяйствующим субъектом на праве </w:t>
      </w:r>
      <w:r>
        <w:lastRenderedPageBreak/>
        <w:t>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2.12. В помещениях не должно быть насекомых, грызунов и следов их жизнедеятельности.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:rsidR="00ED1D7F" w:rsidRDefault="00ED1D7F">
      <w:pPr>
        <w:pStyle w:val="ConsPlusTitle"/>
        <w:jc w:val="center"/>
      </w:pPr>
      <w:r>
        <w:t>к помещениям, условиям хранения при реализации продукции</w:t>
      </w:r>
    </w:p>
    <w:p w:rsidR="00ED1D7F" w:rsidRDefault="00ED1D7F">
      <w:pPr>
        <w:pStyle w:val="ConsPlusTitle"/>
        <w:jc w:val="center"/>
      </w:pPr>
      <w:r>
        <w:t>производственно-технического назначения, товаров</w:t>
      </w:r>
    </w:p>
    <w:p w:rsidR="00ED1D7F" w:rsidRDefault="00ED1D7F">
      <w:pPr>
        <w:pStyle w:val="ConsPlusTitle"/>
        <w:jc w:val="center"/>
      </w:pPr>
      <w:r>
        <w:t>для личных и бытовых нужд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3.3. Не допускается перевозка пестицидов и агрохимикатов транспортом, предназначенным для транспортировки пищевой продукции.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3.4. Хранение, транспортирование, реализация пестицидов и агрохимикатов осуществляется в герметичной потребительской и (или) транспортной упаковке.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3.5. Хранение пестицидов и агрохимикатов,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ED1D7F" w:rsidRDefault="00ED1D7F">
      <w:pPr>
        <w:pStyle w:val="ConsPlusTitle"/>
        <w:jc w:val="center"/>
      </w:pPr>
      <w:r>
        <w:t>помещений, зданий, сооружений при осуществлении</w:t>
      </w:r>
    </w:p>
    <w:p w:rsidR="00ED1D7F" w:rsidRDefault="00ED1D7F">
      <w:pPr>
        <w:pStyle w:val="ConsPlusTitle"/>
        <w:jc w:val="center"/>
      </w:pPr>
      <w:r>
        <w:t>деятельности хозяйствующими субъектами,</w:t>
      </w:r>
    </w:p>
    <w:p w:rsidR="00ED1D7F" w:rsidRDefault="00ED1D7F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медицинские услуги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bookmarkStart w:id="2" w:name="P100"/>
      <w:bookmarkEnd w:id="2"/>
      <w:r>
        <w:lastRenderedPageBreak/>
        <w:t>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4.1.3. На собственной территории медицинской организации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Отделения (кабинеты) магнитно-резонансной томографии не допускается размещать смежно с квартирами.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4.1.10. В инфекционное отделение должен быть предусмотрен отдельный вход.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4.2.2. </w:t>
      </w:r>
      <w:proofErr w:type="gramStart"/>
      <w:r>
        <w:t>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4.2.3. </w:t>
      </w:r>
      <w:proofErr w:type="gramStart"/>
      <w:r>
        <w:t xml:space="preserve">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764" w:history="1">
        <w:r>
          <w:rPr>
            <w:color w:val="0000FF"/>
          </w:rPr>
          <w:t>приложениям N N 1</w:t>
        </w:r>
      </w:hyperlink>
      <w:r>
        <w:t xml:space="preserve"> и </w:t>
      </w:r>
      <w:hyperlink w:anchor="P1271" w:history="1">
        <w:r>
          <w:rPr>
            <w:color w:val="0000FF"/>
          </w:rPr>
          <w:t>2</w:t>
        </w:r>
      </w:hyperlink>
      <w:r>
        <w:t xml:space="preserve"> к настоящим правилам.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При этом площади помещений, предусмотренные в </w:t>
      </w:r>
      <w:hyperlink w:anchor="P764" w:history="1">
        <w:r>
          <w:rPr>
            <w:color w:val="0000FF"/>
          </w:rPr>
          <w:t>приложениях N N 1</w:t>
        </w:r>
      </w:hyperlink>
      <w:r>
        <w:t xml:space="preserve"> и </w:t>
      </w:r>
      <w:hyperlink w:anchor="P1271" w:history="1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габаритов и расстановки оборудования;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числа лиц, которые одновременно могут находиться в помещении;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последовательности технологических процессов;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боксированные палаты.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</w:t>
      </w:r>
      <w:r>
        <w:lastRenderedPageBreak/>
        <w:t>работников организуются независимо от количества посещений в смену.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ED1D7F" w:rsidRDefault="00ED1D7F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4.4.4. В отделениях (палатах) для лечения иммунокомпрометированных пациентов при температуре горячей воды в точках водоразбора ниже 60 °C должны применяться фильтры, обеспечивающие очищение воды от возбудителя.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 xml:space="preserve">Умывальниками с установкой смесителей с бесконтактным управлением и дозаторами </w:t>
      </w:r>
      <w:r>
        <w:lastRenderedPageBreak/>
        <w:t>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4.4.10. Инженерные коммуникации систем водоснабжения и водоотведения в лечебных, диагностических и вспомогательных помещениях, </w:t>
      </w:r>
      <w:proofErr w:type="gramStart"/>
      <w:r>
        <w:t>кроме</w:t>
      </w:r>
      <w:proofErr w:type="gramEnd"/>
      <w:r>
        <w:t xml:space="preserve"> административных, должны быть проложены в закрытых коробах.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4.5.1. Нагревательные приборы должны иметь поверхность, исключающую адсорбирование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ED1D7F" w:rsidRDefault="00ED1D7F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4.5.6. В помещениях классов чистоты</w:t>
      </w:r>
      <w:proofErr w:type="gramStart"/>
      <w:r>
        <w:t xml:space="preserve"> А</w:t>
      </w:r>
      <w:proofErr w:type="gramEnd"/>
      <w:r>
        <w:t xml:space="preserve"> и Б в воздухе не должно быть золотистого стафилококка. В помещениях классов чистоты</w:t>
      </w:r>
      <w:proofErr w:type="gramStart"/>
      <w:r>
        <w:t xml:space="preserve"> В</w:t>
      </w:r>
      <w:proofErr w:type="gramEnd"/>
      <w:r>
        <w:t xml:space="preserve"> и Г золотистый стафилококк не нормируется.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</w:t>
      </w:r>
      <w:proofErr w:type="gramStart"/>
      <w:r>
        <w:t xml:space="preserve"> В</w:t>
      </w:r>
      <w:proofErr w:type="gramEnd"/>
      <w:r>
        <w:t>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1298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4.5.8. Каждая группа помещений (операционные, реанимационные, рентгенокабинеты, лаборатории, боксированные помещения, пищеблоки) оборудуется раздельными системами </w:t>
      </w:r>
      <w:r>
        <w:lastRenderedPageBreak/>
        <w:t>приточно-вытяжной вентиляции с механическим и (или) естественным побуждением, либо вентиляционная система нескольких помещений класса чистоты</w:t>
      </w:r>
      <w:proofErr w:type="gramStart"/>
      <w:r>
        <w:t xml:space="preserve"> А</w:t>
      </w:r>
      <w:proofErr w:type="gramEnd"/>
      <w:r>
        <w:t xml:space="preserve"> должна исключать обратный переток воздуха между помещениями.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рентгенопроцедурных, в которых воздух удаляется из двух зон: 40% - из верхней зоны и 60% - из нижней зоны в 60 см от пола.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4.5.10. Приточно-вытяжная система вентиляции помещений класса чистоты</w:t>
      </w:r>
      <w:proofErr w:type="gramStart"/>
      <w:r>
        <w:t xml:space="preserve"> А</w:t>
      </w:r>
      <w:proofErr w:type="gramEnd"/>
      <w:r>
        <w:t xml:space="preserve">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149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</w:t>
      </w:r>
      <w:proofErr w:type="gramStart"/>
      <w:r>
        <w:t xml:space="preserve"> А</w:t>
      </w:r>
      <w:proofErr w:type="gramEnd"/>
      <w:r>
        <w:t xml:space="preserve"> и Б не функционируют.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перетока воздуха.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4.5.13. Боксы или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боксированной палаты устройствами обеззараживания воздуха, обеспечивающими эффективность инактивации микроорганизмов не менее чем на 95% на выходе.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1D7F" w:rsidRDefault="00ED1D7F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</w:t>
      </w:r>
      <w:proofErr w:type="gramEnd"/>
      <w:r>
        <w:t xml:space="preserve"> санитарно-эпидемиологические правила СП 3.4.2318-08 "Санитарная охрана территории Российской Федерации" (</w:t>
      </w:r>
      <w:proofErr w:type="gramStart"/>
      <w:r>
        <w:t>зарегистрирован</w:t>
      </w:r>
      <w:proofErr w:type="gramEnd"/>
      <w:r>
        <w:t xml:space="preserve">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lastRenderedPageBreak/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</w:t>
      </w:r>
      <w:proofErr w:type="gramStart"/>
      <w:r>
        <w:t xml:space="preserve"> А</w:t>
      </w:r>
      <w:proofErr w:type="gramEnd"/>
      <w:r>
        <w:t>, должно быть предусмотрено естественное проветривание через форточки, фрамуги или отверстия в оконных створках.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</w:t>
      </w:r>
      <w:proofErr w:type="gramStart"/>
      <w:r>
        <w:t xml:space="preserve"> Б</w:t>
      </w:r>
      <w:proofErr w:type="gramEnd"/>
      <w:r>
        <w:t xml:space="preserve"> и В (кроме рентгенокабинетов,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4.5.19. Воздух, подаваемый в помещения классов чистоты</w:t>
      </w:r>
      <w:proofErr w:type="gramStart"/>
      <w:r>
        <w:t xml:space="preserve"> А</w:t>
      </w:r>
      <w:proofErr w:type="gramEnd"/>
      <w:r>
        <w:t xml:space="preserve">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входе в палатную секцию, операционный блок, секцию реанимации и интенсивной терапии должен организовываться шлюз.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4.5.21. В палатах с туалетами устройство систем вентиляции должно исключать возможность перетока воздуха из туалета в палату.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4.5.24. Оборудование приточных вентиляционных систем, обслуживающих помещения классов чистоты</w:t>
      </w:r>
      <w:proofErr w:type="gramStart"/>
      <w:r>
        <w:t xml:space="preserve"> А</w:t>
      </w:r>
      <w:proofErr w:type="gramEnd"/>
      <w:r>
        <w:t>, размещается в отдельном помещении (вентиляционной камере).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Оборудование прочих приточных и вытяжных вентиляционных систем размещается в </w:t>
      </w:r>
      <w:r>
        <w:lastRenderedPageBreak/>
        <w:t>отдельном помещении (вентиляционной камере) или в климатическом исполнении на кровле здания.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4.5.26. Воздуховоды приточной вентиляции и кондиционирования должны иметь внутреннюю несорбирующую поверхность, исключающую вынос в помещения частиц материала воздуховодов или защитных покрытий.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4.5.27. Воздуховоды, воздухораздающие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4.5.28. Во всех помещениях класса чистоты</w:t>
      </w:r>
      <w:proofErr w:type="gramStart"/>
      <w:r>
        <w:t xml:space="preserve"> А</w:t>
      </w:r>
      <w:proofErr w:type="gramEnd"/>
      <w:r>
        <w:t xml:space="preserve"> должна быть скрытая прокладка трубопроводов, арматуры. В остальных помещениях воздуховоды размещаются в закрытых коробах.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4.5.30. В рамках проведения производственного контроля организуется </w:t>
      </w:r>
      <w:proofErr w:type="gramStart"/>
      <w:r>
        <w:t>контроль за</w:t>
      </w:r>
      <w:proofErr w:type="gramEnd"/>
      <w:r>
        <w:t xml:space="preserve">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Кондиционирующие установки без увлажнения воздуха и сплит-системы контролю на легионеллы не подлежат.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ED1D7F" w:rsidRDefault="00ED1D7F">
      <w:pPr>
        <w:pStyle w:val="ConsPlusNormal"/>
        <w:spacing w:before="220"/>
        <w:ind w:firstLine="540"/>
        <w:jc w:val="both"/>
      </w:pPr>
      <w:proofErr w:type="gramStart"/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proofErr w:type="gramStart"/>
      <w:r>
        <w:lastRenderedPageBreak/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proofErr w:type="gramStart"/>
      <w:r>
        <w:rPr>
          <w:vertAlign w:val="superscript"/>
        </w:rPr>
        <w:t>2</w:t>
      </w:r>
      <w:proofErr w:type="gramEnd"/>
      <w:r>
        <w:t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электросветолечения, процедурные лучевой терапии, лучевой, радионуклидной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4.8. К приемным отделениям стационаров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4.8.1. В случае подозрения на инфекционное заболевание пациента изолируют в боксе или боксированной палате до установки диагноза или перевода в инфекционное отделение (больницу).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4.9.1. Палатная секция должна быть непроходной.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4.9.2. При входе в палатное отделение, палатную секцию должен быть шлюз.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4.10. К палатным отделениям хирургического профиля предъявляются следующие </w:t>
      </w:r>
      <w:r>
        <w:lastRenderedPageBreak/>
        <w:t>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4.10.1. Пациенты с гнойно-септическими заболеваниями изолируются в отделение гнойной хирургии, либо в бокс или боксированную палату.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4.10.2. В отделениях с двумя палатными секциями должно быть организовано не менее 2 перевязочных. Перевязки пациентам, имеющим </w:t>
      </w:r>
      <w:proofErr w:type="gramStart"/>
      <w:r>
        <w:t>гнойное</w:t>
      </w:r>
      <w:proofErr w:type="gramEnd"/>
      <w:r>
        <w:t xml:space="preserve">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энтерококком, или микроорганизмами с экстремальной резистентностью, подлежат изоляции в боксированные палаты помещения (изоляторы).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</w:t>
      </w:r>
      <w:proofErr w:type="gramStart"/>
      <w:r>
        <w:t>наркозная</w:t>
      </w:r>
      <w:proofErr w:type="gramEnd"/>
      <w:r>
        <w:t>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4.11.3. Вход в операционный блок должен осуществляться через санитарные пропускники после санитарной обработки.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второе - для переодевания работников;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4.11.6. В операционных блоках на две операционных оборудуется один санитарный пропускник.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более коек для рожениц).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Место для обработки рук и переодевания работников (</w:t>
      </w:r>
      <w:proofErr w:type="gramStart"/>
      <w:r>
        <w:t>подготовительная</w:t>
      </w:r>
      <w:proofErr w:type="gramEnd"/>
      <w:r>
        <w:t>) размещают в шлюзе индивидуальной родильной палаты, перед родильными залами (на 2 и более коек) или между ними.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боксированных палат.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боксированные палаты или отдельные палатные секции.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4.15.3. Палатные отделения для иммунокомпрометированных пациентов: отделения для пациентов с муковисцидозом, онкогематологическими заболеваниями, ожогами - вместимость палат должна быть не более двух коек. Вместимость палат для пациентов с ВИЧ-инфекцией - не </w:t>
      </w:r>
      <w:r>
        <w:lastRenderedPageBreak/>
        <w:t>более трех коек.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4.16.3. В кабинетах гипокситерапии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4.17. К эндоскопическому отделению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</w:t>
      </w:r>
      <w:proofErr w:type="gramStart"/>
      <w:r>
        <w:t>При</w:t>
      </w:r>
      <w:proofErr w:type="gramEnd"/>
      <w:r>
        <w:t xml:space="preserve"> процедурной для исследования нижних отделов пищеварительного тракта должен быть туалет.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необходимости совмещения эндоскопии верхних отделов пищеварительного тракта</w:t>
      </w:r>
      <w:proofErr w:type="gramEnd"/>
      <w:r>
        <w:t xml:space="preserve">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</w:t>
      </w:r>
      <w:proofErr w:type="gramStart"/>
      <w:r>
        <w:t>При</w:t>
      </w:r>
      <w:proofErr w:type="gramEnd"/>
      <w:r>
        <w:t xml:space="preserve"> процедурной для исследования нижних отделов пищеварительного тракта должен быть организован туалет.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4.18.2. Для проведения хронического гемодиализа амбулаторным пациентам должна выделяться самостоятельная зона.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4.18.4. Пациенты, находящиеся на хроническом гемодиализе, должны быть привиты против </w:t>
      </w:r>
      <w:r>
        <w:lastRenderedPageBreak/>
        <w:t>гепатита B.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 w:rsidRPr="009E1D7C">
        <w:rPr>
          <w:noProof/>
          <w:position w:val="-2"/>
        </w:rPr>
        <w:drawing>
          <wp:inline distT="0" distB="0" distL="0" distR="0">
            <wp:extent cx="133350" cy="171450"/>
            <wp:effectExtent l="0" t="0" r="0" b="0"/>
            <wp:docPr id="1" name="Рисунок 1" descr="base_1_37331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73317_3276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мТл.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4.19.6. Экранирование осуществляют с помощью клетки Фарадея с учетом мощности томографа. Конструкция стен, потолка, пола, дверей, окон в помещении </w:t>
      </w:r>
      <w:proofErr w:type="gramStart"/>
      <w:r>
        <w:t>диагностической</w:t>
      </w:r>
      <w:proofErr w:type="gramEnd"/>
      <w:r>
        <w:t xml:space="preserve"> должны обеспечивать снижение уровней электромагнитного поля в прилегающих помещениях до допустимых значений.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4.19.7. </w:t>
      </w:r>
      <w:proofErr w:type="gramStart"/>
      <w:r>
        <w:t xml:space="preserve">В случае выхода линии зоны контролируемого доступа (зона магнитной индукции </w:t>
      </w:r>
      <w:r w:rsidRPr="009E1D7C">
        <w:rPr>
          <w:noProof/>
          <w:position w:val="-2"/>
        </w:rPr>
        <w:drawing>
          <wp:inline distT="0" distB="0" distL="0" distR="0">
            <wp:extent cx="133350" cy="171450"/>
            <wp:effectExtent l="0" t="0" r="0" b="0"/>
            <wp:docPr id="2" name="Рисунок 2" descr="base_1_37331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73317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мТл,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 w:rsidRPr="009E1D7C">
        <w:rPr>
          <w:noProof/>
          <w:position w:val="-2"/>
        </w:rPr>
        <w:drawing>
          <wp:inline distT="0" distB="0" distL="0" distR="0">
            <wp:extent cx="133350" cy="171450"/>
            <wp:effectExtent l="0" t="0" r="0" b="0"/>
            <wp:docPr id="3" name="Рисунок 3" descr="base_1_37331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73317_327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мТл,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</w:t>
      </w:r>
      <w:proofErr w:type="gramEnd"/>
      <w:r>
        <w:t xml:space="preserve"> типами имплантированных электронных стимуляторов.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</w:t>
      </w:r>
      <w:r>
        <w:lastRenderedPageBreak/>
        <w:t>при наличии планировочной изоляции и автономных систем вентиляции.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</w:t>
      </w:r>
      <w:proofErr w:type="gramStart"/>
      <w:r>
        <w:t>проводится не более одного вскрытия</w:t>
      </w:r>
      <w:proofErr w:type="gramEnd"/>
      <w:r>
        <w:t xml:space="preserve">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</w:t>
      </w:r>
      <w:proofErr w:type="gramStart"/>
      <w:r>
        <w:t>секционной</w:t>
      </w:r>
      <w:proofErr w:type="gramEnd"/>
      <w:r>
        <w:t xml:space="preserve"> оборудуется сливной трап.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паразитарных болезней &lt;3&gt;.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</w:t>
      </w:r>
      <w:proofErr w:type="gramStart"/>
      <w:r>
        <w:t>зарегистрирован</w:t>
      </w:r>
      <w:proofErr w:type="gramEnd"/>
      <w:r>
        <w:t xml:space="preserve"> Минюстом России 21.02.2008 N 11197).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4.22.2. Вход детей в детские поликлиники организуется через бокс.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4.23. К кабинету врача-косметолога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4.24. К центральному стерилизационному отделению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стерильная половина </w:t>
      </w:r>
      <w:proofErr w:type="gramStart"/>
      <w:r>
        <w:t>стерилизационной-автоклавной</w:t>
      </w:r>
      <w:proofErr w:type="gramEnd"/>
      <w:r>
        <w:t>, склад стерильных материалов и экспедиция (далее - стерильная зона).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4.25.2. Уборка помещений класса чистоты</w:t>
      </w:r>
      <w:proofErr w:type="gramStart"/>
      <w:r>
        <w:t xml:space="preserve"> В</w:t>
      </w:r>
      <w:proofErr w:type="gramEnd"/>
      <w:r>
        <w:t xml:space="preserve">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4.25.3. Уборка помещений классов чистоты</w:t>
      </w:r>
      <w:proofErr w:type="gramStart"/>
      <w:r>
        <w:t xml:space="preserve"> А</w:t>
      </w:r>
      <w:proofErr w:type="gramEnd"/>
      <w:r>
        <w:t xml:space="preserve">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</w:t>
      </w:r>
      <w:r>
        <w:lastRenderedPageBreak/>
        <w:t>Перевозка грязного и чистого белья в одной и той же таре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4.25.7. В медицинской организации не должно быть насекомых и грызунов.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4.26.5. В стоматологических кабинетах площадь на основную стоматологическую установку должна быть не менее 14 м</w:t>
      </w:r>
      <w:proofErr w:type="gramStart"/>
      <w:r>
        <w:rPr>
          <w:vertAlign w:val="superscript"/>
        </w:rPr>
        <w:t>2</w:t>
      </w:r>
      <w:proofErr w:type="gramEnd"/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4.26.7. Требования к внутренней отделке помещений установлены </w:t>
      </w:r>
      <w:hyperlink w:anchor="P132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4.26.11. Стоматологические кабинеты оборудуются раздельными или двухсекционными </w:t>
      </w:r>
      <w:r>
        <w:lastRenderedPageBreak/>
        <w:t xml:space="preserve">раковинами для мытья рук и обработки инструментов. При наличии стерилизационной и 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</w:t>
      </w:r>
      <w:proofErr w:type="gramStart"/>
      <w:r>
        <w:t>в</w:t>
      </w:r>
      <w:proofErr w:type="gramEnd"/>
      <w:r>
        <w:t xml:space="preserve"> предоперационной.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стоматологических медицинских организациях общей площадью не более 500 кв. м, в помещениях классов чистоты</w:t>
      </w:r>
      <w:proofErr w:type="gramStart"/>
      <w:r>
        <w:t xml:space="preserve"> Б</w:t>
      </w:r>
      <w:proofErr w:type="gramEnd"/>
      <w:r>
        <w:t xml:space="preserve"> и В (кроме операционных, рентгенокабинетов,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4.26.13. В помещении стоматологической (зуботехнической) лаборатории местные отсосы и общеобменная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4.26.15. </w:t>
      </w:r>
      <w:proofErr w:type="gramStart"/>
      <w:r>
        <w:t>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</w:t>
      </w:r>
      <w:proofErr w:type="gramEnd"/>
      <w:r>
        <w:t xml:space="preserve">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организаций.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100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1271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4.27.4. Здания фельдшерских акушерских пунктов, амбулаторий оборудуются естественной вентиляцией.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ED1D7F" w:rsidRDefault="00ED1D7F">
      <w:pPr>
        <w:pStyle w:val="ConsPlusTitle"/>
        <w:jc w:val="center"/>
      </w:pPr>
      <w:r>
        <w:t>при предоставлении услуг аптечными организациями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5.4. В аптеке должно быть обеспечено хранение лекарственных сре</w:t>
      </w:r>
      <w:proofErr w:type="gramStart"/>
      <w:r>
        <w:t>дств в с</w:t>
      </w:r>
      <w:proofErr w:type="gramEnd"/>
      <w:r>
        <w:t>оответствии с инструкцией производителя лекарственного препарата.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</w:t>
      </w:r>
      <w:proofErr w:type="gramStart"/>
      <w:r>
        <w:t>В</w:t>
      </w:r>
      <w:proofErr w:type="gramEnd"/>
      <w:r>
        <w:t xml:space="preserve"> </w:t>
      </w:r>
      <w:proofErr w:type="gramStart"/>
      <w:r>
        <w:t>моечной</w:t>
      </w:r>
      <w:proofErr w:type="gramEnd"/>
      <w:r>
        <w:t xml:space="preserve"> должны быть выделены и промаркированы раздельные раковины для мытья посуды и рук работников.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рассеиватели.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5.14. Помещения аптек оборудуются общеобменной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системами общеобменной вентиляции с механическим побуждением.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5.16. Поверхности мебели и оборудования должны быть устойчивы к воздействию моющих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5.19. Уборка шкафов, стеллажей в помещениях хранения лекарственных сре</w:t>
      </w:r>
      <w:proofErr w:type="gramStart"/>
      <w:r>
        <w:t>дств пр</w:t>
      </w:r>
      <w:proofErr w:type="gramEnd"/>
      <w:r>
        <w:t>оводится по мере необходимости, но не реже одного раза в месяц.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5.21. Хранение верхней одежды и обуви работников осуществляется отдельно от спецодежды.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5.24. Должна быть организована административно-бытовая зона для приема пищи и </w:t>
      </w:r>
      <w:proofErr w:type="gramStart"/>
      <w:r>
        <w:t>хранения</w:t>
      </w:r>
      <w:proofErr w:type="gramEnd"/>
      <w:r>
        <w:t xml:space="preserve"> личных вещей работников.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  <w:outlineLvl w:val="1"/>
      </w:pPr>
      <w:r>
        <w:t>VI. Санитарно-эпидемиологические требования</w:t>
      </w:r>
    </w:p>
    <w:p w:rsidR="00ED1D7F" w:rsidRDefault="00ED1D7F">
      <w:pPr>
        <w:pStyle w:val="ConsPlusTitle"/>
        <w:jc w:val="center"/>
      </w:pPr>
      <w:r>
        <w:t>к предоставлению услуг в области спорта, организации</w:t>
      </w:r>
    </w:p>
    <w:p w:rsidR="00ED1D7F" w:rsidRDefault="00ED1D7F">
      <w:pPr>
        <w:pStyle w:val="ConsPlusTitle"/>
        <w:jc w:val="center"/>
      </w:pPr>
      <w:r>
        <w:t>досуга и развлечений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6.1.2. Территория объекта спорта должна иметь наружное искусственное освещение.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зрителей оборудуются туалеты, раздельные для мужчин и женщин, или биотуалеты.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6.1.7. Размещение спортивных залов для детей в цокольных и подвальных этажах зданий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</w:t>
      </w:r>
      <w:r>
        <w:lastRenderedPageBreak/>
        <w:t>приготовления дезинфицирующих растворов.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6.1.10. В зданиях объектов спорта должны быть гардеробы, раздельные санитарные узлы для посетителей.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6.1.12. В помещениях для занятий спортом должно быть естественное и искусственное освещение.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росто-возрастных особенностей лиц, занимающихся спортом.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391" w:history="1">
        <w:r>
          <w:rPr>
            <w:color w:val="0000FF"/>
          </w:rPr>
          <w:t>пункта 6.2</w:t>
        </w:r>
      </w:hyperlink>
      <w:r>
        <w:t xml:space="preserve"> настоящих правил.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электрополотенца).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ED1D7F" w:rsidRDefault="00ED1D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D1D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7F" w:rsidRDefault="00ED1D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7F" w:rsidRDefault="00ED1D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1D7F" w:rsidRDefault="00ED1D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1D7F" w:rsidRDefault="00ED1D7F">
            <w:pPr>
              <w:pStyle w:val="ConsPlusNormal"/>
              <w:jc w:val="both"/>
            </w:pPr>
            <w:r>
              <w:rPr>
                <w:color w:val="392C69"/>
              </w:rPr>
              <w:t>Требования к бассейнам содержатся также в Постановлении Главного государственного санитарного врача РФ от 28.01.2021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7F" w:rsidRDefault="00ED1D7F"/>
        </w:tc>
      </w:tr>
    </w:tbl>
    <w:p w:rsidR="00ED1D7F" w:rsidRDefault="00ED1D7F">
      <w:pPr>
        <w:pStyle w:val="ConsPlusNormal"/>
        <w:spacing w:before="280"/>
        <w:ind w:firstLine="540"/>
        <w:jc w:val="both"/>
      </w:pPr>
      <w:bookmarkStart w:id="5" w:name="P391"/>
      <w:bookmarkEnd w:id="5"/>
      <w: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6.2.2. Санитарно-гигиенические требования к устройству бассейнов в соответствии с их назначением указаны в </w:t>
      </w:r>
      <w:hyperlink w:anchor="P182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ED1D7F" w:rsidRDefault="00ED1D7F">
      <w:pPr>
        <w:pStyle w:val="ConsPlusNormal"/>
        <w:spacing w:before="220"/>
        <w:ind w:firstLine="540"/>
        <w:jc w:val="both"/>
      </w:pPr>
      <w:bookmarkStart w:id="6" w:name="P394"/>
      <w:bookmarkEnd w:id="6"/>
      <w: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6.2.5. При непосредственном выходе из душевых на обходную дорожку бассейна ножные ванны могут отсутствовать.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</w:t>
      </w:r>
      <w:proofErr w:type="gramStart"/>
      <w:r>
        <w:t>,</w:t>
      </w:r>
      <w:proofErr w:type="gramEnd"/>
      <w:r>
        <w:t xml:space="preserve"> чем на 25 человек в смену.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6.2.6.3. В раздевалках или смежных с ними помещениях устанавливаются сушилки для волос (сушуары, фены) из расчета 1 прибор на 10 мест - для женщин и 1 прибор на 20 мест - для мужчин в смену.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6.2.7. Обходные дорожки и стационарные скамьи, выполненные из камня и (или) железобетона, должны обогреваться.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Использование деревянных трапов в душевых и раздевалках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6.2.9. Плавательные бассейны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обеспечения водообмена и удаления загрязненного верхнего слоя воды в конструкции ванн должны быть переливные желоба. Запрещается применение скиммеров в бассейнах для плавания. На обходной дорожке необходимо установить грязевые лотки или грязевые трапы.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w:anchor="P1748" w:history="1">
        <w:r>
          <w:rPr>
            <w:color w:val="0000FF"/>
          </w:rPr>
          <w:t>приложениях N N 4</w:t>
        </w:r>
      </w:hyperlink>
      <w:r>
        <w:t xml:space="preserve"> и </w:t>
      </w:r>
      <w:hyperlink w:anchor="P182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рециркуляционном водообмене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Время </w:t>
      </w:r>
      <w:proofErr w:type="gramStart"/>
      <w:r>
        <w:t>полного</w:t>
      </w:r>
      <w:proofErr w:type="gramEnd"/>
      <w:r>
        <w:t xml:space="preserve"> водообмена и количество посетителей должно рассчитываться в соответствии с </w:t>
      </w:r>
      <w:hyperlink w:anchor="P1748" w:history="1">
        <w:r>
          <w:rPr>
            <w:color w:val="0000FF"/>
          </w:rPr>
          <w:t>приложениями N N 4</w:t>
        </w:r>
      </w:hyperlink>
      <w:r>
        <w:t xml:space="preserve"> и </w:t>
      </w:r>
      <w:hyperlink w:anchor="P182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6.2.12.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ED1D7F" w:rsidRDefault="00ED1D7F">
      <w:pPr>
        <w:pStyle w:val="ConsPlusNormal"/>
        <w:spacing w:before="220"/>
        <w:ind w:firstLine="540"/>
        <w:jc w:val="both"/>
      </w:pPr>
      <w:proofErr w:type="gramStart"/>
      <w:r>
        <w:lastRenderedPageBreak/>
        <w:t>поступающей</w:t>
      </w:r>
      <w:proofErr w:type="gramEnd"/>
      <w:r>
        <w:t xml:space="preserve"> - в бассейнах всех типов;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до и после фильтров - в бассейнах рециркуляционного типа;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Лотки следует располагать по периметру ванны и закрывать безопасными решетками.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6.2.19. Для бассейнов всех видов назначения в качестве основных методов обеззараживания воды должны быть использованы хлорирование, бромирование, а также комбинированные методы: хлорирование с использованием озонирования или ультрафиолетового излучения, или бромирование с использованием озонирования или ультрафиолетового излучения.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(pH) должен быть в диапазоне 7,2 - 7,6.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6.2.21. Ежедневная уборка должна проводиться в конце рабочего дня.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6.2.22. Уборка с профилактическим ремонтом и последующей дезинфекцией проводится не реже 1 раза в месяц.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</w:t>
      </w:r>
      <w:r>
        <w:lastRenderedPageBreak/>
        <w:t>соответствии с гигиеническими нормативами.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6.2.25. Концентрация свободного хлора в воздухе на высоте не более 1 метра над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6.2.28. </w:t>
      </w:r>
      <w:proofErr w:type="gramStart"/>
      <w:r>
        <w:t>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r>
        <w:t>6.2.29.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6.2.31. В процессе эксплуатации плавательного бассейна осуществляется лабораторный контроль в соответствии с программой производственного контроля </w:t>
      </w:r>
      <w:proofErr w:type="gramStart"/>
      <w:r>
        <w:t>за</w:t>
      </w:r>
      <w:proofErr w:type="gramEnd"/>
      <w:r>
        <w:t>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качеством воды;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параметрами микроклимата;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состоянием воздушной среды в зоне дыхания пловцов;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уровнями шума и освещенности.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Проводятся также бактериологические и паразитологические анализы смывов с поверхностей.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6.2.32.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включает исследования по определению следующих показателей со следующей периодичностью:</w:t>
      </w:r>
    </w:p>
    <w:p w:rsidR="00ED1D7F" w:rsidRDefault="00ED1D7F">
      <w:pPr>
        <w:pStyle w:val="ConsPlusNormal"/>
        <w:spacing w:before="220"/>
        <w:ind w:firstLine="540"/>
        <w:jc w:val="both"/>
      </w:pPr>
      <w:proofErr w:type="gramStart"/>
      <w:r>
        <w:t>а) органолептические (мутность, цветность, запах) - 1 раз в сутки в дневное или вечернее время;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в) основные микробиологические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г) паразитологические - 1 раз в квартал;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д) содержание хлороформа (при хлорировании) или формальдегида (при озонировании) - 1 </w:t>
      </w:r>
      <w:r>
        <w:lastRenderedPageBreak/>
        <w:t>раз в месяц.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6.2.33. Лабораторный контроль воды по этапам водоподготовки проводится с отбором проб воды: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поступающей (водопроводной) - в бассейнах рециркуляционного и </w:t>
      </w:r>
      <w:proofErr w:type="gramStart"/>
      <w:r>
        <w:t>проточного</w:t>
      </w:r>
      <w:proofErr w:type="gramEnd"/>
      <w:r>
        <w:t xml:space="preserve"> типов, а также с периодической сменой воды;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до и после фильтров - в бассейнах рециркуляционного типа и с морской водой;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6.2.34. Лабораторный </w:t>
      </w:r>
      <w:proofErr w:type="gramStart"/>
      <w:r>
        <w:t>контроль за</w:t>
      </w:r>
      <w:proofErr w:type="gramEnd"/>
      <w:r>
        <w:t xml:space="preserve"> параметрами микроклимата и освещенности: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освещенность - 1 раз в год.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6.3.1. Санитарно-гигиенические требования к бассейнам аквапарков в соответствии с их назначением указаны в </w:t>
      </w:r>
      <w:hyperlink w:anchor="P182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anchor="P1827" w:history="1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394" w:history="1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6.3.4. Не допускается размещение мест приема пищи и напитков непосредственно в воде </w:t>
      </w:r>
      <w:r>
        <w:lastRenderedPageBreak/>
        <w:t>бассейнов аквапарка.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6.3.6. Бассейны рециркуляторного типа должны оснащаться системами водоподготовки, включающими очистку и обеззараживание.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6.3.7. Время полного водообмена бассейнов рециркуляторного и проточного типов не должно превышать 4 часов.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6.3.9. Последовательное включение в единую систему водоподготовки двух или более бассейнов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ED1D7F" w:rsidRDefault="00ED1D7F">
      <w:pPr>
        <w:pStyle w:val="ConsPlusNormal"/>
        <w:spacing w:before="220"/>
        <w:ind w:firstLine="540"/>
        <w:jc w:val="both"/>
      </w:pPr>
      <w:proofErr w:type="gramStart"/>
      <w:r>
        <w:t>исходной</w:t>
      </w:r>
      <w:proofErr w:type="gramEnd"/>
      <w:r>
        <w:t xml:space="preserve"> - в бассейнах всех типов;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до и после каждого этапа очистки и обеззараживания в оборотных бассейнах;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перед подачей подготовленной воды в бассейн.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6.3.14. Водные аттракционы всех типов должны снабжаться бассейновой или подготовленной водой.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6.3.19. При эксплуатации аквапарков осуществляется лабораторный </w:t>
      </w:r>
      <w:proofErr w:type="gramStart"/>
      <w:r>
        <w:t>контроль за</w:t>
      </w:r>
      <w:proofErr w:type="gramEnd"/>
      <w:r>
        <w:t xml:space="preserve"> качеством воды бассейнов в соответствии с программой производственного контроля.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anchor="P1883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ED1D7F" w:rsidRDefault="00ED1D7F">
      <w:pPr>
        <w:pStyle w:val="ConsPlusTitle"/>
        <w:jc w:val="center"/>
      </w:pPr>
      <w:r>
        <w:t>к предоставлению гостиничных услуг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t>7.1. Размещение гостиниц в жилых помещениях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электрощитовых помещений к жилым комнатам.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7.7. Наматрасники, ковровые изделия должны быть из материалов, подвергающихся сухой, влажной или химической очистке.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7.11. Уборка номеров с применением моющих и дезинфицирующих сре</w:t>
      </w:r>
      <w:proofErr w:type="gramStart"/>
      <w:r>
        <w:t>дств пр</w:t>
      </w:r>
      <w:proofErr w:type="gramEnd"/>
      <w:r>
        <w:t>оводится не менее 1 раза в неделю.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7.12. Окна моются не менее двух раз в год.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7.15. Дезинфицирующие, моющие и чистящие средства хранят в упаковке производителя, в соответствии с инструкцией, и в недоступных местах </w:t>
      </w:r>
      <w:proofErr w:type="gramStart"/>
      <w:r>
        <w:t>для</w:t>
      </w:r>
      <w:proofErr w:type="gramEnd"/>
      <w:r>
        <w:t xml:space="preserve"> проживающих.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уборки туалетов выделяется отдельный комплект уборочного инвентаря.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помещении (отведенном месте) должны быть обеспечены условия для обработки уборочного инвентаря и его просушки.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519" w:history="1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:rsidR="00ED1D7F" w:rsidRDefault="00ED1D7F">
      <w:pPr>
        <w:pStyle w:val="ConsPlusNormal"/>
        <w:spacing w:before="220"/>
        <w:ind w:firstLine="540"/>
        <w:jc w:val="both"/>
      </w:pPr>
      <w:bookmarkStart w:id="7" w:name="P519"/>
      <w:bookmarkEnd w:id="7"/>
      <w:r>
        <w:t xml:space="preserve">7.21. Мягкий инвентарь (матрасы, наматрасники, подушки, одеяла) должен подвергаться камерной дезинфекции по эпидемиологическим </w:t>
      </w:r>
      <w:proofErr w:type="gramStart"/>
      <w:r>
        <w:t>показаниям</w:t>
      </w:r>
      <w:proofErr w:type="gramEnd"/>
      <w:r>
        <w:t xml:space="preserve">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:rsidR="00ED1D7F" w:rsidRDefault="00ED1D7F">
      <w:pPr>
        <w:pStyle w:val="ConsPlusTitle"/>
        <w:jc w:val="center"/>
      </w:pPr>
      <w:r>
        <w:t>к предоставлению бытовых услуг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8.1.9. Уборка помещений с обработкой стен, полов, оборудования, инвентаря, светильников, с применением моющих и дезинфицирующих сре</w:t>
      </w:r>
      <w:proofErr w:type="gramStart"/>
      <w:r>
        <w:t>дств пр</w:t>
      </w:r>
      <w:proofErr w:type="gramEnd"/>
      <w:r>
        <w:t>оводиться ежемесячно.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8.2.2. Нагревательные приборы должны иметь поверхность, позволяющую осуществлять влажную уборку.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косметических кабинетах рабочие места изолируются перегородками высотой 1,8 метра.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8.2.5. Рабочие места оборудуются мебелью, позволяющей проводить обработку моющими и дезинфицирующими средствами.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8.2.10. В соляриях не допускается использовать оборудование с диапазоном ультрафиолетового излучения УФ-</w:t>
      </w:r>
      <w:proofErr w:type="gramStart"/>
      <w:r>
        <w:t>C</w:t>
      </w:r>
      <w:proofErr w:type="gramEnd"/>
      <w:r>
        <w:t>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8.2.11. В состав помещений, где расположены кабины соляриев, при отсутствии других услуг, </w:t>
      </w:r>
      <w:r>
        <w:lastRenderedPageBreak/>
        <w:t>оказываемых данной организацией, должна входить зона, в которой обеспечивается защита оператора от ультрафиолетовых лучей.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8.2.19. Работники и посетители должны иметь доступ к умывальнику и туалету.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помещении организаций, оказывающих парикмахерские услуги, и салонах красоты должно быть помещение либо место для дезинфекции,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8.2.21. В целях проведения профилактической дезинфекции, предстерилизационной очистки и стерилизации должны применяться физические методы и (или) химические дезинфекционные средства. Сведения о предстерилизационной очистке и стерилизации должны регистрироваться в бумажном или электронном виде.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8.2.22. Зажимы, бигуди, колпаки и сетки для химической завивки волос, шапочки для мелирования должны мыться под проточной водой с моющими средствами после каждого посетителя.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8.2.27. При выполнении маникюра и педикюра должны использоваться одноразовые салфетки для каждого посетителя.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8.2.28. Для парикмахерских залов и кабинетов для маникюра, педикюра, пирсинга, пилинга, татуажа,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8.2.29. 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</w:t>
      </w:r>
      <w:proofErr w:type="gramStart"/>
      <w:r>
        <w:t>упакованными</w:t>
      </w:r>
      <w:proofErr w:type="gramEnd"/>
      <w:r>
        <w:t xml:space="preserve">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8.2.30. Электроды к косметическому оборудованию и приборам дезинфицируются перед каждым посетителем.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После окончания дезинфекции инструменты подвергают предстерилизационной очистке и стерилизации.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8.2.32. Для проведения дезинфекционных мероприятий должен быть обеспечен запас </w:t>
      </w:r>
      <w:r>
        <w:lastRenderedPageBreak/>
        <w:t>сре</w:t>
      </w:r>
      <w:proofErr w:type="gramStart"/>
      <w:r>
        <w:t>дств дл</w:t>
      </w:r>
      <w:proofErr w:type="gramEnd"/>
      <w:r>
        <w:t>я дезинфекции, предстерилизационной очистки и стерилизации на 3 дня.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(педикулицидами).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8.2.35. После каждого посетителя использованное белье подлежит стирке, а одноразовое белье - удалению (утилизации).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Рабочая и личная одежда работников должна храниться раздельно.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</w:t>
      </w:r>
      <w:proofErr w:type="gramStart"/>
      <w:r>
        <w:t>контроля за</w:t>
      </w:r>
      <w:proofErr w:type="gramEnd"/>
      <w:r>
        <w:t xml:space="preserve">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8.3.4. Прачечные, кроме прачечных самообслуживания, должны иметь два отделения, изолированных друг от друга.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8.3.6. Входы в прачечные, кроме прачечных самообслуживания, должны иметь отдельный вход.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</w:t>
      </w:r>
      <w:proofErr w:type="gramStart"/>
      <w:r>
        <w:t>дств пр</w:t>
      </w:r>
      <w:proofErr w:type="gramEnd"/>
      <w:r>
        <w:t>оводится 1 раз в месяц.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8.4.1. Размещение общественных туалетов в многоквартирных домах и жилых домах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8.4.3. Передвижные общественные туалеты размещаются в местах, где есть техническая возможность их присоединение к сетям водопровода и канализации. </w:t>
      </w:r>
      <w:proofErr w:type="gramStart"/>
      <w:r>
        <w:t>Мобильные туалетные кабины, не требующие подключения к сетям водопровода и канализации обслуживаются</w:t>
      </w:r>
      <w:proofErr w:type="gramEnd"/>
      <w:r>
        <w:t xml:space="preserve"> и очищаются не реже 1 раза в день или чаще при наполнении.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</w:t>
      </w:r>
      <w:proofErr w:type="gramStart"/>
      <w:r>
        <w:t>люфт-клозетов</w:t>
      </w:r>
      <w:proofErr w:type="gramEnd"/>
      <w:r>
        <w:t xml:space="preserve"> необходимо устройство вентиляционного канала с тепловым или механическим побуждением из выгреба.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8.4.6. Общественные туалеты должны располагаться с учетом возможности оборудования уклонов для отвода поверхностных вод.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общественных туалетах должны быть следующие помещения: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б) помещение для размещения в мужском отделении писсуаров, лотков;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в) шлюзы с установкой умывальных раковин;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г) помещение для дежурного персонала;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д) входной тамбур;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е) помещения или шкафы для хранения уборочного инвентаря.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8.4.8. В общественных туалетах должны быть организованы дератизационные, дезинсекционные, и дезинфекционные мероприятия в соответствии с санитарными правилами.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8.4.9. Общественные туалеты должны быть обеспечены жидким мылом или иными моющими средствами, электрополотенцами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8.5.1. </w:t>
      </w:r>
      <w:proofErr w:type="gramStart"/>
      <w:r>
        <w:t>Бани, сауны (далее - бани) размещаются в отдельно стоящих зданиях, встроенных (встроенно-пристроенных) помещениях общественных зданий.</w:t>
      </w:r>
      <w:proofErr w:type="gramEnd"/>
      <w:r>
        <w:t xml:space="preserve"> Не допускается размещение бань в многоквартирных домах.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8.5.9. </w:t>
      </w:r>
      <w:proofErr w:type="gramStart"/>
      <w:r>
        <w:t>Отделка парильной проводится строительными материалами, предназначенными для использования при температуре от +20 °C до +160 °C.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r>
        <w:t>8.5.10. Для хранения чистого и использованного белья должны быть выделены раздельные помещения.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8.5.14. Уборка помещений бани с обработкой стен, полов, оборудования, инвентаря, светильников с применением моющих и дезинфицирующих сре</w:t>
      </w:r>
      <w:proofErr w:type="gramStart"/>
      <w:r>
        <w:t>дств пр</w:t>
      </w:r>
      <w:proofErr w:type="gramEnd"/>
      <w:r>
        <w:t>оводится 1 раз в неделю.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ED1D7F" w:rsidRDefault="00ED1D7F">
      <w:pPr>
        <w:pStyle w:val="ConsPlusTitle"/>
        <w:jc w:val="center"/>
      </w:pPr>
      <w:r>
        <w:t>устройству, содержанию зданий, помещений и деятельности</w:t>
      </w:r>
    </w:p>
    <w:p w:rsidR="00ED1D7F" w:rsidRDefault="00ED1D7F">
      <w:pPr>
        <w:pStyle w:val="ConsPlusTitle"/>
        <w:jc w:val="center"/>
      </w:pPr>
      <w:r>
        <w:t>организаций социального обслуживания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ind w:firstLine="540"/>
        <w:jc w:val="both"/>
      </w:pPr>
      <w:r>
        <w:lastRenderedPageBreak/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Места отдыха оборудуются садовой мебелью, навесами, беседками, стационарными или временными туалетами, урнами.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</w:t>
      </w:r>
      <w:proofErr w:type="gramStart"/>
      <w:r>
        <w:t>гигиеническими</w:t>
      </w:r>
      <w:proofErr w:type="gramEnd"/>
      <w:r>
        <w:t xml:space="preserve"> нормативам, предъявляемым к жилым зданиям и помещениям.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 </w:t>
      </w:r>
      <w:hyperlink w:anchor="P661" w:history="1">
        <w:r>
          <w:rPr>
            <w:color w:val="0000FF"/>
          </w:rPr>
          <w:t>пункте 9.8</w:t>
        </w:r>
      </w:hyperlink>
      <w:r>
        <w:t xml:space="preserve"> настоящих правил.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ED1D7F" w:rsidRDefault="00ED1D7F">
      <w:pPr>
        <w:pStyle w:val="ConsPlusNormal"/>
        <w:spacing w:before="220"/>
        <w:ind w:firstLine="540"/>
        <w:jc w:val="both"/>
      </w:pPr>
      <w:proofErr w:type="gramStart"/>
      <w: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proofErr w:type="gramStart"/>
      <w:r>
        <w:t xml:space="preserve"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</w:t>
      </w:r>
      <w:r>
        <w:lastRenderedPageBreak/>
        <w:t>помощи в стационарных условиях, обеспечивающей круглосуточное медицинское наблюдение и лечение.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bookmarkStart w:id="8" w:name="P661"/>
      <w:bookmarkEnd w:id="8"/>
      <w:r>
        <w:t xml:space="preserve">9.8. В организациях социального обслуживания по уходу с обеспечением проживания должны быть помещения, предназначенные </w:t>
      </w:r>
      <w:proofErr w:type="gramStart"/>
      <w:r>
        <w:t>для</w:t>
      </w:r>
      <w:proofErr w:type="gramEnd"/>
      <w:r>
        <w:t>: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проживания лиц пожилого возраста, лиц с ограниченными возможностями здоровья и инвалидов;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хозяйственные помещения;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санитарно-бытовые помещения для работников организации социального обслуживания.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</w:t>
      </w:r>
      <w:proofErr w:type="gramStart"/>
      <w:r>
        <w:t>мужская</w:t>
      </w:r>
      <w:proofErr w:type="gramEnd"/>
      <w:r>
        <w:t xml:space="preserve"> и женская).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rPr>
          <w:vertAlign w:val="superscript"/>
        </w:rPr>
        <w:t>2</w:t>
      </w:r>
      <w:proofErr w:type="gramEnd"/>
      <w:r>
        <w:t xml:space="preserve"> на 1 койку.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Медицинский кабинет размещается рядом с палатами изолятора и имеет отдельный вход из коридора.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9.19. Помещения постоянного пребывания и проживания оборудуют приборами по обеззараживанию воздуха.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</w:t>
      </w:r>
      <w:r>
        <w:lastRenderedPageBreak/>
        <w:t>и отделочные материалы не должны оказывать вредное влияние для здоровья человека.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9.23. </w:t>
      </w:r>
      <w:proofErr w:type="gramStart"/>
      <w:r>
        <w:t>Жилые комнаты (спальни) оборудуются кроватями, столами, стульями, тумбочками, шкафами для хранения домашней одежды, белья, обуви.</w:t>
      </w:r>
      <w:proofErr w:type="gramEnd"/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</w:t>
      </w:r>
      <w:proofErr w:type="gramStart"/>
      <w:r>
        <w:t>банное</w:t>
      </w:r>
      <w:proofErr w:type="gramEnd"/>
      <w:r>
        <w:t>). В умывальных и туалетных комнатах используются одноразовые полотенца для рук и ног.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Также в туалете должен быть полотенцесушитель.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9.26. На каждом этаже организации социального обслуживания, предоставляющей </w:t>
      </w:r>
      <w:r>
        <w:lastRenderedPageBreak/>
        <w:t>социальные услуги без обеспечения проживания, оборудуются туалеты для мужчин и женщин.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</w:t>
      </w:r>
      <w:proofErr w:type="gramStart"/>
      <w:r>
        <w:t>о-</w:t>
      </w:r>
      <w:proofErr w:type="gramEnd"/>
      <w:r>
        <w:t xml:space="preserve"> или бумажными полотенцами, ведрами для сбора мусора.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9.27. Комната личной гигиены женщин в организациях социального обслуживания по уходу с обеспечением проживания оборудуется биде или поддоном </w:t>
      </w:r>
      <w:proofErr w:type="gramStart"/>
      <w:r>
        <w:t>с</w:t>
      </w:r>
      <w:proofErr w:type="gramEnd"/>
      <w:r>
        <w:t xml:space="preserve"> шлангом, умывальником и унитазом.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Стирка личных вещей осуществляется с использованием бытовых стиральных машин, с </w:t>
      </w:r>
      <w:proofErr w:type="gramStart"/>
      <w:r>
        <w:t>предоставлением</w:t>
      </w:r>
      <w:proofErr w:type="gramEnd"/>
      <w:r>
        <w:t xml:space="preserve">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9.32. При размещении лиц, лишенных </w:t>
      </w:r>
      <w:proofErr w:type="gramStart"/>
      <w:r>
        <w:t>возможностей к</w:t>
      </w:r>
      <w:proofErr w:type="gramEnd"/>
      <w:r>
        <w:t xml:space="preserve">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9.35. Для хранения скоропортящихся продуктов в </w:t>
      </w:r>
      <w:proofErr w:type="gramStart"/>
      <w:r>
        <w:t>буфетах-раздаточных</w:t>
      </w:r>
      <w:proofErr w:type="gramEnd"/>
      <w:r>
        <w:t>, кухнях, кухнях-гостиных и блоках жилых помещений должно быть холодильное оборудование.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lastRenderedPageBreak/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9.38. Окна снаружи и изнутри моются по мере загрязнения, но не реже 2 раз в год (весной и осенью).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Постельные принадлежности подвергаются обработке в дезинфекционной камере по мере загрязнения, а также после выписки (смерти) </w:t>
      </w:r>
      <w:proofErr w:type="gramStart"/>
      <w:r>
        <w:t>проживающих</w:t>
      </w:r>
      <w:proofErr w:type="gramEnd"/>
      <w:r>
        <w:t xml:space="preserve"> из организации социального </w:t>
      </w:r>
      <w:r>
        <w:lastRenderedPageBreak/>
        <w:t>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Смена постельного белья и одежды производится по мере загрязнения, но не реже 1 раза в неделю.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9.43. </w:t>
      </w:r>
      <w:proofErr w:type="gramStart"/>
      <w:r>
        <w:t>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</w:t>
      </w:r>
      <w:proofErr w:type="gramEnd"/>
      <w:r>
        <w:t xml:space="preserve"> уходу с обеспечением проживания.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</w:t>
      </w:r>
      <w:proofErr w:type="gramStart"/>
      <w:r>
        <w:t>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</w:t>
      </w:r>
      <w:proofErr w:type="gramEnd"/>
      <w:r>
        <w:t xml:space="preserve"> отсутствия инфекционных заболеваний.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9.46. Больные с признаками инфекционного заболевания помещаются </w:t>
      </w:r>
      <w:proofErr w:type="gramStart"/>
      <w:r>
        <w:t>в изолятор социального обслуживания по уходу с обеспечением проживания для временного пребывания до их госпитализации</w:t>
      </w:r>
      <w:proofErr w:type="gramEnd"/>
      <w:r>
        <w:t xml:space="preserve"> в медицинскую организацию.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</w:t>
      </w:r>
      <w:proofErr w:type="gramStart"/>
      <w:r>
        <w:t>проживающих</w:t>
      </w:r>
      <w:proofErr w:type="gramEnd"/>
      <w:r>
        <w:t>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При проведении дезинфекции, дезинсекции, дератизации, предстерилизационной очистки и стерилизации должны соблюдаться правила охраны труда и использования средств </w:t>
      </w:r>
      <w:r>
        <w:lastRenderedPageBreak/>
        <w:t>индивидуальной защиты с учетом инструкции по применению конкретных средств дезинфекции, дезинсекции, дератизации.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Для профилактической дезинфекции не применяются фенольные и альдегидсодержащие средства.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проживающих</w:t>
      </w:r>
      <w:proofErr w:type="gramEnd"/>
      <w:r>
        <w:t xml:space="preserve"> должна быть организована возможность стрижки не реже 1 раза в 2 месяца и бритья не реже 2 раз в неделю.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ED1D7F" w:rsidRDefault="00ED1D7F">
      <w:pPr>
        <w:pStyle w:val="ConsPlusNormal"/>
        <w:spacing w:before="220"/>
        <w:ind w:firstLine="540"/>
        <w:jc w:val="both"/>
      </w:pPr>
      <w:r>
        <w:t xml:space="preserve"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</w:t>
      </w:r>
      <w:proofErr w:type="gramStart"/>
      <w:r>
        <w:t>буфетах-раздаточных</w:t>
      </w:r>
      <w:proofErr w:type="gramEnd"/>
      <w:r>
        <w:t>, а также к сбору и сортировке грязного белья при организации централизованной стирки белья.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  <w:outlineLvl w:val="1"/>
      </w:pPr>
      <w:r>
        <w:t>Приложение 1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</w:pPr>
      <w:bookmarkStart w:id="9" w:name="P764"/>
      <w:bookmarkEnd w:id="9"/>
      <w:r>
        <w:t>НАБОР</w:t>
      </w:r>
    </w:p>
    <w:p w:rsidR="00ED1D7F" w:rsidRDefault="00ED1D7F">
      <w:pPr>
        <w:pStyle w:val="ConsPlusTitle"/>
        <w:jc w:val="center"/>
      </w:pPr>
      <w:r>
        <w:t>ОСНОВНЫХ ПОМЕЩЕНИЙ, НЕОБХОДИМЫХ ДЛЯ ОБЕСПЕЧЕНИЯ</w:t>
      </w:r>
    </w:p>
    <w:p w:rsidR="00ED1D7F" w:rsidRDefault="00ED1D7F">
      <w:pPr>
        <w:pStyle w:val="ConsPlusTitle"/>
        <w:jc w:val="center"/>
      </w:pPr>
      <w:r>
        <w:t xml:space="preserve">ПРОТИВОЭПИДЕМИЧЕСКОГО РЕЖИМА И </w:t>
      </w:r>
      <w:proofErr w:type="gramStart"/>
      <w:r>
        <w:t>МИНИМАЛЬНЫЕ</w:t>
      </w:r>
      <w:proofErr w:type="gramEnd"/>
    </w:p>
    <w:p w:rsidR="00ED1D7F" w:rsidRDefault="00ED1D7F">
      <w:pPr>
        <w:pStyle w:val="ConsPlusTitle"/>
        <w:jc w:val="center"/>
      </w:pPr>
      <w:r>
        <w:t>ПЛОЩАДИ ПОМЕЩЕНИЙ</w:t>
      </w:r>
    </w:p>
    <w:p w:rsidR="00ED1D7F" w:rsidRDefault="00ED1D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26"/>
        <w:gridCol w:w="2181"/>
      </w:tblGrid>
      <w:tr w:rsidR="00ED1D7F">
        <w:tc>
          <w:tcPr>
            <w:tcW w:w="629" w:type="dxa"/>
          </w:tcPr>
          <w:p w:rsidR="00ED1D7F" w:rsidRDefault="00ED1D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  <w:jc w:val="center"/>
            </w:pPr>
            <w:r>
              <w:t>Площадь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Индивидуальная родовая палата с кроватью-трансформером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24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30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Для взрослых или детей старше 7 лет с сопровождающим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13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Психиатрические</w:t>
            </w:r>
            <w:proofErr w:type="gramEnd"/>
            <w:r>
              <w:t xml:space="preserve"> общего типа и наркологические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7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13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7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7,5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7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Психиатрические</w:t>
            </w:r>
            <w:proofErr w:type="gramEnd"/>
            <w:r>
              <w:t xml:space="preserve"> общего типа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5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5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22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9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4,5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предрейсовых или послерейсовых осмотров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29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 врача с оборудованным рабочим местом (гинеколог, уролог, проктолог, офтальмолог, оториноларинголог)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17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31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  <w:vMerge w:val="restart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Предоперационная</w:t>
            </w:r>
            <w:proofErr w:type="gramEnd"/>
            <w:r>
              <w:t xml:space="preserve"> (может быть совмещена со стерилизационной)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20</w:t>
            </w:r>
          </w:p>
        </w:tc>
      </w:tr>
      <w:tr w:rsidR="00ED1D7F"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20</w:t>
            </w:r>
          </w:p>
        </w:tc>
      </w:tr>
      <w:tr w:rsidR="00ED1D7F">
        <w:tc>
          <w:tcPr>
            <w:tcW w:w="629" w:type="dxa"/>
            <w:vMerge w:val="restart"/>
          </w:tcPr>
          <w:p w:rsidR="00ED1D7F" w:rsidRDefault="00ED1D7F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7 (4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одного техника, но не более 10 техников в одном помещении)</w:t>
            </w:r>
          </w:p>
        </w:tc>
      </w:tr>
      <w:tr w:rsidR="00ED1D7F"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 xml:space="preserve">Специализированные помещения: полимеризационная, гипсовочная, </w:t>
            </w:r>
            <w:proofErr w:type="gramStart"/>
            <w:r>
              <w:t>полировочная</w:t>
            </w:r>
            <w:proofErr w:type="gramEnd"/>
            <w:r>
              <w:t>, паяльная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7</w:t>
            </w:r>
          </w:p>
        </w:tc>
      </w:tr>
      <w:tr w:rsidR="00ED1D7F"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Процедурная</w:t>
            </w:r>
            <w:proofErr w:type="gramEnd"/>
            <w:r>
              <w:t xml:space="preserve">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взятия проб капиллярной крови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24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Предоперационная</w:t>
            </w:r>
            <w:proofErr w:type="gramEnd"/>
            <w:r>
              <w:t xml:space="preserve"> при малой операционной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 на 1 место, но не менее 9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5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Кабинеты электросветолечения,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 на 1 место, но не менее 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 для занятий групп более 5 человек (логопедический, психотерапевтический, гипнотарий и иные.)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 на место, но не менее 24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Процедурная</w:t>
            </w:r>
            <w:proofErr w:type="gramEnd"/>
            <w:r>
              <w:t xml:space="preserve"> эндоскопии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7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 водогрязелечения, ванный зал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 на 1 место (ванну)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3 на 1 место, но не менее 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5 на 1 место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 на 1 место, но не менее 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 на 1 кушетку, но не менее 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>Кабинет магнитно-резонансной томографии: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15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Предреанимационная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26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  <w:vMerge w:val="restart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12</w:t>
            </w:r>
          </w:p>
        </w:tc>
      </w:tr>
      <w:tr w:rsidR="00ED1D7F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  <w:tcBorders>
              <w:bottom w:val="nil"/>
            </w:tcBorders>
          </w:tcPr>
          <w:p w:rsidR="00ED1D7F" w:rsidRDefault="00ED1D7F">
            <w:pPr>
              <w:pStyle w:val="ConsPlusNormal"/>
            </w:pPr>
            <w:r>
              <w:t>индивидуальная родовая палата с кроватью-трансформером;</w:t>
            </w:r>
          </w:p>
        </w:tc>
        <w:tc>
          <w:tcPr>
            <w:tcW w:w="2181" w:type="dxa"/>
            <w:tcBorders>
              <w:bottom w:val="nil"/>
            </w:tcBorders>
          </w:tcPr>
          <w:p w:rsidR="00ED1D7F" w:rsidRDefault="00ED1D7F">
            <w:pPr>
              <w:pStyle w:val="ConsPlusNormal"/>
            </w:pPr>
            <w:r>
              <w:t>24;</w:t>
            </w:r>
          </w:p>
        </w:tc>
      </w:tr>
      <w:tr w:rsidR="00ED1D7F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  <w:tcBorders>
              <w:top w:val="nil"/>
            </w:tcBorders>
          </w:tcPr>
          <w:p w:rsidR="00ED1D7F" w:rsidRDefault="00ED1D7F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nil"/>
            </w:tcBorders>
          </w:tcPr>
          <w:p w:rsidR="00ED1D7F" w:rsidRDefault="00ED1D7F">
            <w:pPr>
              <w:pStyle w:val="ConsPlusNormal"/>
            </w:pPr>
            <w:r>
              <w:t>30</w:t>
            </w:r>
          </w:p>
        </w:tc>
      </w:tr>
      <w:tr w:rsidR="00ED1D7F"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3</w:t>
            </w:r>
          </w:p>
        </w:tc>
      </w:tr>
      <w:tr w:rsidR="00ED1D7F"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подготовительная</w:t>
            </w:r>
            <w:proofErr w:type="gramEnd"/>
            <w:r>
              <w:t xml:space="preserve"> с душем для работников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 (помещение или зона)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15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Буфетная при применении технологии системы "таблет-питания"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1,2 на 1 посадочное место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3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Операционная общепрофильная (в том числе эндоскопическая)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36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Операционная для проведения операций на сердце, рентгенооперационная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Предоперационная</w:t>
            </w:r>
            <w:proofErr w:type="gramEnd"/>
            <w:r>
              <w:t xml:space="preserve"> для одной операционной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Предоперационная</w:t>
            </w:r>
            <w:proofErr w:type="gramEnd"/>
            <w:r>
              <w:t xml:space="preserve"> для двух операционных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Инструментально-материальная</w:t>
            </w:r>
            <w:proofErr w:type="gramEnd"/>
            <w:r>
              <w:t xml:space="preserve"> или помещение для хранения стерильного, шовного материалов, растворов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 на каждую операционную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Стерилизационная</w:t>
            </w:r>
            <w:proofErr w:type="gramEnd"/>
            <w:r>
              <w:t xml:space="preserve"> для экстренной стерилизации (при наличии)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10, плюс 2 на каждую операционную свыше 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для мойки и обеззараживания наркозно-дыхательной аппаратуры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>3.4. Отделения гемодиализа и детоксикации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14 на одно диализное место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Процедурная</w:t>
            </w:r>
            <w:proofErr w:type="gramEnd"/>
            <w:r>
              <w:t xml:space="preserve"> для проведения перитонеального диализа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Лаборантская</w:t>
            </w:r>
            <w:proofErr w:type="gramEnd"/>
            <w:r>
              <w:t xml:space="preserve">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для обеззараживания (</w:t>
            </w:r>
            <w:proofErr w:type="gramStart"/>
            <w:r>
              <w:t>автоклавная</w:t>
            </w:r>
            <w:proofErr w:type="gramEnd"/>
            <w:r>
              <w:t>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Процедурная</w:t>
            </w:r>
            <w:proofErr w:type="gramEnd"/>
            <w:r>
              <w:t xml:space="preserve"> на 1 кресло для забора донорской крови, плазмафереза, аутоплазмафереза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 на каждое кресло, но не менее 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 + 2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  <w:vMerge w:val="restart"/>
          </w:tcPr>
          <w:p w:rsidR="00ED1D7F" w:rsidRDefault="00ED1D7F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bottom w:val="nil"/>
            </w:tcBorders>
          </w:tcPr>
          <w:p w:rsidR="00ED1D7F" w:rsidRDefault="00ED1D7F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bottom w:val="nil"/>
            </w:tcBorders>
          </w:tcPr>
          <w:p w:rsidR="00ED1D7F" w:rsidRDefault="00ED1D7F">
            <w:pPr>
              <w:pStyle w:val="ConsPlusNormal"/>
            </w:pPr>
            <w:r>
              <w:t>24</w:t>
            </w:r>
          </w:p>
        </w:tc>
      </w:tr>
      <w:tr w:rsidR="00ED1D7F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  <w:tcBorders>
              <w:top w:val="nil"/>
              <w:bottom w:val="nil"/>
            </w:tcBorders>
          </w:tcPr>
          <w:p w:rsidR="00ED1D7F" w:rsidRDefault="00ED1D7F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  <w:vMerge/>
          </w:tcPr>
          <w:p w:rsidR="00ED1D7F" w:rsidRDefault="00ED1D7F"/>
        </w:tc>
        <w:tc>
          <w:tcPr>
            <w:tcW w:w="6226" w:type="dxa"/>
            <w:tcBorders>
              <w:top w:val="nil"/>
            </w:tcBorders>
          </w:tcPr>
          <w:p w:rsidR="00ED1D7F" w:rsidRDefault="00ED1D7F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top w:val="nil"/>
            </w:tcBorders>
          </w:tcPr>
          <w:p w:rsidR="00ED1D7F" w:rsidRDefault="00ED1D7F">
            <w:pPr>
              <w:pStyle w:val="ConsPlusNormal"/>
            </w:pPr>
            <w:r>
              <w:t>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Манипуляционная</w:t>
            </w:r>
            <w:proofErr w:type="gramEnd"/>
            <w:r>
              <w:t xml:space="preserve">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18 + 12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lastRenderedPageBreak/>
              <w:t>103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5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Криохранилище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3"/>
            </w:pPr>
            <w:r>
              <w:t xml:space="preserve">3.8. </w:t>
            </w:r>
            <w:proofErr w:type="gramStart"/>
            <w:r>
              <w:t>Патолого-анатомические</w:t>
            </w:r>
            <w:proofErr w:type="gramEnd"/>
            <w:r>
              <w:t xml:space="preserve"> отделения и бюро судебно-медицинской экспертизы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4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proofErr w:type="gramStart"/>
            <w:r>
              <w:t>Секционная</w:t>
            </w:r>
            <w:proofErr w:type="gramEnd"/>
            <w:r>
              <w:t xml:space="preserve"> на 1 стол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Предсекционная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Комната приема и регистрации биопсийного и аутопсийного материала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Архив влажного аутопсийного и биопсийного материала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8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10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6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</w:p>
        </w:tc>
        <w:tc>
          <w:tcPr>
            <w:tcW w:w="6226" w:type="dxa"/>
          </w:tcPr>
          <w:p w:rsidR="00ED1D7F" w:rsidRDefault="00ED1D7F">
            <w:pPr>
              <w:pStyle w:val="ConsPlusNormal"/>
              <w:outlineLvl w:val="2"/>
            </w:pPr>
            <w: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Туалет для работников (унитаз, умывальник)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  <w:tr w:rsidR="00ED1D7F">
        <w:tc>
          <w:tcPr>
            <w:tcW w:w="629" w:type="dxa"/>
          </w:tcPr>
          <w:p w:rsidR="00ED1D7F" w:rsidRDefault="00ED1D7F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</w:tcPr>
          <w:p w:rsidR="00ED1D7F" w:rsidRDefault="00ED1D7F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</w:tr>
    </w:tbl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  <w:outlineLvl w:val="1"/>
      </w:pPr>
      <w:r>
        <w:t>Приложение 2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</w:pPr>
      <w:bookmarkStart w:id="10" w:name="P1271"/>
      <w:bookmarkEnd w:id="10"/>
      <w:r>
        <w:t>МИНИМАЛЬНЫЙ НАБОР И ПЛОЩАДИ ПОМЕЩЕНИЙ ФАП</w:t>
      </w:r>
    </w:p>
    <w:p w:rsidR="00ED1D7F" w:rsidRDefault="00ED1D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2"/>
        <w:gridCol w:w="4512"/>
      </w:tblGrid>
      <w:tr w:rsidR="00ED1D7F">
        <w:tc>
          <w:tcPr>
            <w:tcW w:w="4512" w:type="dxa"/>
          </w:tcPr>
          <w:p w:rsidR="00ED1D7F" w:rsidRDefault="00ED1D7F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</w:tcPr>
          <w:p w:rsidR="00ED1D7F" w:rsidRDefault="00ED1D7F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ED1D7F">
        <w:tc>
          <w:tcPr>
            <w:tcW w:w="4512" w:type="dxa"/>
          </w:tcPr>
          <w:p w:rsidR="00ED1D7F" w:rsidRDefault="00ED1D7F">
            <w:pPr>
              <w:pStyle w:val="ConsPlusNormal"/>
            </w:pPr>
            <w:r>
              <w:t>ожидальная - 10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кабинет приема - не менее 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ED1D7F" w:rsidRDefault="00ED1D7F">
            <w:pPr>
              <w:pStyle w:val="ConsPlusNormal"/>
            </w:pPr>
            <w:r>
              <w:t>процедурный кабинет, совмещенный с прививочным по графику работы, - не менее 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помещение для хранения лекарственных средств - 4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помещение работников с раздевалкой - 4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</w:tcPr>
          <w:p w:rsidR="00ED1D7F" w:rsidRDefault="00ED1D7F">
            <w:pPr>
              <w:pStyle w:val="ConsPlusNormal"/>
            </w:pPr>
            <w:r>
              <w:t>ожидальная - 12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кабинет приема - не менее 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процедурный кабинет - не менее 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прививочный кабинет не менее 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смотровой кабинет с гинекологическим креслом - не менее 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стерилизационная - не менее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помещение для хранения лекарственных средств - 4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помещение работников с раздевалкой - 4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помещение для уборочного инвентаря, моющих и дезинфицирующих средств - не менее 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ED1D7F" w:rsidRDefault="00ED1D7F">
            <w:pPr>
              <w:pStyle w:val="ConsPlusNormal"/>
            </w:pPr>
            <w:r>
              <w:t>помещение для хранения грязного белья - не менее 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 туалет</w:t>
            </w:r>
          </w:p>
        </w:tc>
      </w:tr>
    </w:tbl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  <w:outlineLvl w:val="1"/>
      </w:pPr>
      <w:r>
        <w:t>Приложение 3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</w:pPr>
      <w:bookmarkStart w:id="11" w:name="P1298"/>
      <w:bookmarkEnd w:id="11"/>
      <w:r>
        <w:t>ПРЕДЕЛЬНЫЕ ЗНАЧЕНИЯ</w:t>
      </w:r>
    </w:p>
    <w:p w:rsidR="00ED1D7F" w:rsidRDefault="00ED1D7F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ED1D7F" w:rsidRDefault="00ED1D7F">
      <w:pPr>
        <w:pStyle w:val="ConsPlusTitle"/>
        <w:jc w:val="center"/>
      </w:pPr>
      <w:r>
        <w:lastRenderedPageBreak/>
        <w:t>С УЧЕТОМ ТЕМПЕРАТУРЫ И КРАТНОСТИ ВОЗДУХООБМЕНА</w:t>
      </w:r>
    </w:p>
    <w:p w:rsidR="00ED1D7F" w:rsidRDefault="00ED1D7F">
      <w:pPr>
        <w:pStyle w:val="ConsPlusTitle"/>
        <w:jc w:val="center"/>
      </w:pPr>
      <w:r>
        <w:t>(КЛАСС ЧИСТОТЫ)</w:t>
      </w:r>
    </w:p>
    <w:p w:rsidR="00ED1D7F" w:rsidRDefault="00ED1D7F">
      <w:pPr>
        <w:pStyle w:val="ConsPlusNormal"/>
        <w:jc w:val="both"/>
      </w:pPr>
    </w:p>
    <w:p w:rsidR="00ED1D7F" w:rsidRDefault="00ED1D7F">
      <w:pPr>
        <w:sectPr w:rsidR="00ED1D7F" w:rsidSect="00582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ED1D7F">
        <w:tc>
          <w:tcPr>
            <w:tcW w:w="2948" w:type="dxa"/>
            <w:vMerge w:val="restart"/>
          </w:tcPr>
          <w:p w:rsidR="00ED1D7F" w:rsidRDefault="00ED1D7F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</w:tcPr>
          <w:p w:rsidR="00ED1D7F" w:rsidRDefault="00ED1D7F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</w:tcPr>
          <w:p w:rsidR="00ED1D7F" w:rsidRDefault="00ED1D7F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</w:tcPr>
          <w:p w:rsidR="00ED1D7F" w:rsidRDefault="00ED1D7F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</w:tcPr>
          <w:p w:rsidR="00ED1D7F" w:rsidRDefault="00ED1D7F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</w:tcPr>
          <w:p w:rsidR="00ED1D7F" w:rsidRDefault="00ED1D7F">
            <w:pPr>
              <w:pStyle w:val="ConsPlusNormal"/>
              <w:jc w:val="center"/>
            </w:pPr>
            <w:r>
              <w:t xml:space="preserve">Кратность вытяжки при </w:t>
            </w:r>
            <w:proofErr w:type="gramStart"/>
            <w:r>
              <w:t>естественном</w:t>
            </w:r>
            <w:proofErr w:type="gramEnd"/>
            <w:r>
              <w:t xml:space="preserve"> воздухообмен е</w:t>
            </w:r>
          </w:p>
        </w:tc>
      </w:tr>
      <w:tr w:rsidR="00ED1D7F">
        <w:tc>
          <w:tcPr>
            <w:tcW w:w="2948" w:type="dxa"/>
            <w:vMerge/>
          </w:tcPr>
          <w:p w:rsidR="00ED1D7F" w:rsidRDefault="00ED1D7F"/>
        </w:tc>
        <w:tc>
          <w:tcPr>
            <w:tcW w:w="794" w:type="dxa"/>
            <w:vMerge/>
          </w:tcPr>
          <w:p w:rsidR="00ED1D7F" w:rsidRDefault="00ED1D7F"/>
        </w:tc>
        <w:tc>
          <w:tcPr>
            <w:tcW w:w="3269" w:type="dxa"/>
            <w:gridSpan w:val="2"/>
          </w:tcPr>
          <w:p w:rsidR="00ED1D7F" w:rsidRDefault="00ED1D7F">
            <w:pPr>
              <w:pStyle w:val="ConsPlusNormal"/>
              <w:jc w:val="center"/>
            </w:pPr>
            <w: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</w:tcPr>
          <w:p w:rsidR="00ED1D7F" w:rsidRDefault="00ED1D7F"/>
        </w:tc>
        <w:tc>
          <w:tcPr>
            <w:tcW w:w="2835" w:type="dxa"/>
            <w:vMerge w:val="restart"/>
          </w:tcPr>
          <w:p w:rsidR="00ED1D7F" w:rsidRDefault="00ED1D7F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</w:tcPr>
          <w:p w:rsidR="00ED1D7F" w:rsidRDefault="00ED1D7F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</w:tcPr>
          <w:p w:rsidR="00ED1D7F" w:rsidRDefault="00ED1D7F"/>
        </w:tc>
      </w:tr>
      <w:tr w:rsidR="00ED1D7F">
        <w:tc>
          <w:tcPr>
            <w:tcW w:w="2948" w:type="dxa"/>
            <w:vMerge/>
          </w:tcPr>
          <w:p w:rsidR="00ED1D7F" w:rsidRDefault="00ED1D7F"/>
        </w:tc>
        <w:tc>
          <w:tcPr>
            <w:tcW w:w="794" w:type="dxa"/>
            <w:vMerge/>
          </w:tcPr>
          <w:p w:rsidR="00ED1D7F" w:rsidRDefault="00ED1D7F"/>
        </w:tc>
        <w:tc>
          <w:tcPr>
            <w:tcW w:w="1714" w:type="dxa"/>
          </w:tcPr>
          <w:p w:rsidR="00ED1D7F" w:rsidRDefault="00ED1D7F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</w:tcPr>
          <w:p w:rsidR="00ED1D7F" w:rsidRDefault="00ED1D7F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</w:tcPr>
          <w:p w:rsidR="00ED1D7F" w:rsidRDefault="00ED1D7F"/>
        </w:tc>
        <w:tc>
          <w:tcPr>
            <w:tcW w:w="2835" w:type="dxa"/>
            <w:vMerge/>
          </w:tcPr>
          <w:p w:rsidR="00ED1D7F" w:rsidRDefault="00ED1D7F"/>
        </w:tc>
        <w:tc>
          <w:tcPr>
            <w:tcW w:w="2665" w:type="dxa"/>
            <w:vMerge/>
          </w:tcPr>
          <w:p w:rsidR="00ED1D7F" w:rsidRDefault="00ED1D7F"/>
        </w:tc>
        <w:tc>
          <w:tcPr>
            <w:tcW w:w="1728" w:type="dxa"/>
            <w:vMerge/>
          </w:tcPr>
          <w:p w:rsidR="00ED1D7F" w:rsidRDefault="00ED1D7F"/>
        </w:tc>
      </w:tr>
      <w:tr w:rsidR="00ED1D7F">
        <w:tc>
          <w:tcPr>
            <w:tcW w:w="2948" w:type="dxa"/>
          </w:tcPr>
          <w:p w:rsidR="00ED1D7F" w:rsidRDefault="00ED1D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D1D7F" w:rsidRDefault="00ED1D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ED1D7F" w:rsidRDefault="00ED1D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ED1D7F" w:rsidRDefault="00ED1D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D1D7F" w:rsidRDefault="00ED1D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D1D7F" w:rsidRDefault="00ED1D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ED1D7F" w:rsidRDefault="00ED1D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ED1D7F" w:rsidRDefault="00ED1D7F">
            <w:pPr>
              <w:pStyle w:val="ConsPlusNormal"/>
              <w:jc w:val="center"/>
            </w:pPr>
            <w:r>
              <w:t>8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Операционные, послеоперационные палаты, реанимационные залы (палаты), для ожоговых больных, палаты интенсивной терапии, родовые, </w:t>
            </w:r>
            <w:proofErr w:type="gramStart"/>
            <w:r>
              <w:t>манипуляционные-туалетные</w:t>
            </w:r>
            <w:proofErr w:type="gramEnd"/>
            <w:r>
              <w:t xml:space="preserve"> для новорожденных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  <w:r>
              <w:t xml:space="preserve"> для асептических помещений;</w:t>
            </w:r>
          </w:p>
          <w:p w:rsidR="00ED1D7F" w:rsidRDefault="00ED1D7F">
            <w:pPr>
              <w:pStyle w:val="ConsPlusNormal"/>
            </w:pPr>
            <w:r>
              <w:t xml:space="preserve">80% от расчетного воздухообмена, но не </w:t>
            </w:r>
            <w:proofErr w:type="gramStart"/>
            <w:r>
              <w:t>менее восьмикратного</w:t>
            </w:r>
            <w:proofErr w:type="gramEnd"/>
            <w:r>
              <w:t xml:space="preserve"> для септических помещений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80% от расчетного воздухообмена, но не </w:t>
            </w:r>
            <w:proofErr w:type="gramStart"/>
            <w:r>
              <w:t>менее восьмикратного</w:t>
            </w:r>
            <w:proofErr w:type="gramEnd"/>
            <w:r>
              <w:t xml:space="preserve">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Послеродовые палаты, палаты для ожоговых больных, палаты для лечения пациентов в асептических условиях, для иммунно-компрометированных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Послеродовые палаты с совместным пребыванием ребенка, палаты для недоношенных, грудных, травмированных, новорожденных (второй этап </w:t>
            </w:r>
            <w:r>
              <w:lastRenderedPageBreak/>
              <w:t>выхаживания)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По 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lastRenderedPageBreak/>
              <w:t>Шлюзы в боксах и полубоксах инфекционных отделений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vAlign w:val="center"/>
          </w:tcPr>
          <w:p w:rsidR="00ED1D7F" w:rsidRDefault="00ED1D7F">
            <w:pPr>
              <w:pStyle w:val="ConsPlusNormal"/>
            </w:pPr>
            <w:r>
              <w:t xml:space="preserve">По расчету, но не </w:t>
            </w:r>
            <w:proofErr w:type="gramStart"/>
            <w:r>
              <w:t>менее пятикратного</w:t>
            </w:r>
            <w:proofErr w:type="gramEnd"/>
            <w:r>
              <w:t xml:space="preserve"> обмена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Рентгенооперационные, ангиографические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proofErr w:type="gramStart"/>
            <w:r>
              <w:t>Стерилизационные</w:t>
            </w:r>
            <w:proofErr w:type="gramEnd"/>
            <w:r>
              <w:t xml:space="preserve"> при операционных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80% от расчетного воздухообмена, но не </w:t>
            </w:r>
            <w:proofErr w:type="gramStart"/>
            <w:r>
              <w:t>менее восьмикратного</w:t>
            </w:r>
            <w:proofErr w:type="gramEnd"/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80% от расчетного воздухообмена, но не </w:t>
            </w:r>
            <w:proofErr w:type="gramStart"/>
            <w:r>
              <w:t>менее восьмикратного</w:t>
            </w:r>
            <w:proofErr w:type="gramEnd"/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Боксы палатных отделений, боксированные палаты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2,5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lastRenderedPageBreak/>
              <w:t>Палатные секции инфекционного отделения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22 - 24 (22)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100% от расчетного воздухообмена (80 м3/час на 1 занимающегося)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proofErr w:type="gramStart"/>
            <w:r>
              <w:t>Процедурные магнитно-резонансной томографии</w:t>
            </w:r>
            <w:proofErr w:type="gramEnd"/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proofErr w:type="gramStart"/>
            <w:r>
              <w:t>Процедурные</w:t>
            </w:r>
            <w:proofErr w:type="gramEnd"/>
            <w:r>
              <w:t xml:space="preserve"> с применением аминазина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proofErr w:type="gramStart"/>
            <w:r>
              <w:t>Процедурные для лечения нейролептиками</w:t>
            </w:r>
            <w:proofErr w:type="gramEnd"/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lastRenderedPageBreak/>
              <w:t>Малые операционные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Процедурные и раздевалки </w:t>
            </w:r>
            <w:proofErr w:type="gramStart"/>
            <w:r>
              <w:t>рентгенодиагностичес ких</w:t>
            </w:r>
            <w:proofErr w:type="gramEnd"/>
            <w:r>
              <w:t xml:space="preserve"> флюорографических кабинетов, кабинеты электросветолечения, массажный кабинет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Монтажные и моечные кабинетов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 xml:space="preserve">Ванные залы (кроме </w:t>
            </w:r>
            <w:proofErr w:type="gramStart"/>
            <w:r>
              <w:t>радоновых</w:t>
            </w:r>
            <w:proofErr w:type="gramEnd"/>
            <w:r>
              <w:t>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lastRenderedPageBreak/>
              <w:t>Раздевалки в отделениях водо- и грязелечения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Кладовые кислот, реактивов и дезинфицирующих средств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lastRenderedPageBreak/>
              <w:t>Регистратуры, справочные вестибюли, гардеробные, помещения для приема передач пациентам, помещения выписки, ожидальные, буфетные, столовые для пациентов, молочная комната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Помещения для рентгено- и радиотерапии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vAlign w:val="center"/>
          </w:tcPr>
          <w:p w:rsidR="00ED1D7F" w:rsidRDefault="00ED1D7F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Кабинеты электросвет</w:t>
            </w:r>
            <w:proofErr w:type="gramStart"/>
            <w:r>
              <w:t>о-</w:t>
            </w:r>
            <w:proofErr w:type="gramEnd"/>
            <w:r>
              <w:t>, магнито-, теплолечения, лечения ультразвуком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tcBorders>
              <w:bottom w:val="nil"/>
            </w:tcBorders>
            <w:vAlign w:val="center"/>
          </w:tcPr>
          <w:p w:rsidR="00ED1D7F" w:rsidRDefault="00ED1D7F">
            <w:pPr>
              <w:pStyle w:val="ConsPlusNormal"/>
            </w:pPr>
            <w:r>
              <w:t>Помещения дезинфекционных камер:</w:t>
            </w:r>
          </w:p>
          <w:p w:rsidR="00ED1D7F" w:rsidRDefault="00ED1D7F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Merge w:val="restart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Merge w:val="restart"/>
            <w:vAlign w:val="center"/>
          </w:tcPr>
          <w:p w:rsidR="00ED1D7F" w:rsidRDefault="00ED1D7F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ED1D7F" w:rsidRDefault="00ED1D7F">
            <w:pPr>
              <w:pStyle w:val="ConsPlusNormal"/>
            </w:pPr>
            <w:r>
              <w:t>Из "чистого" помещения</w:t>
            </w:r>
          </w:p>
          <w:p w:rsidR="00ED1D7F" w:rsidRDefault="00ED1D7F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  <w:p w:rsidR="00ED1D7F" w:rsidRDefault="00ED1D7F">
            <w:pPr>
              <w:pStyle w:val="ConsPlusNormal"/>
            </w:pPr>
            <w:r>
              <w:t>Через "грязные" отделения</w:t>
            </w:r>
          </w:p>
        </w:tc>
        <w:tc>
          <w:tcPr>
            <w:tcW w:w="1728" w:type="dxa"/>
            <w:vMerge w:val="restart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tcBorders>
              <w:top w:val="nil"/>
            </w:tcBorders>
          </w:tcPr>
          <w:p w:rsidR="00ED1D7F" w:rsidRDefault="00ED1D7F">
            <w:pPr>
              <w:pStyle w:val="ConsPlusNormal"/>
            </w:pPr>
            <w:r>
              <w:t>разгрузочные чистые отделения</w:t>
            </w:r>
          </w:p>
        </w:tc>
        <w:tc>
          <w:tcPr>
            <w:tcW w:w="794" w:type="dxa"/>
            <w:vMerge/>
          </w:tcPr>
          <w:p w:rsidR="00ED1D7F" w:rsidRDefault="00ED1D7F"/>
        </w:tc>
        <w:tc>
          <w:tcPr>
            <w:tcW w:w="1714" w:type="dxa"/>
            <w:vMerge/>
          </w:tcPr>
          <w:p w:rsidR="00ED1D7F" w:rsidRDefault="00ED1D7F"/>
        </w:tc>
        <w:tc>
          <w:tcPr>
            <w:tcW w:w="1555" w:type="dxa"/>
            <w:vMerge/>
          </w:tcPr>
          <w:p w:rsidR="00ED1D7F" w:rsidRDefault="00ED1D7F"/>
        </w:tc>
        <w:tc>
          <w:tcPr>
            <w:tcW w:w="1587" w:type="dxa"/>
            <w:vMerge/>
          </w:tcPr>
          <w:p w:rsidR="00ED1D7F" w:rsidRDefault="00ED1D7F"/>
        </w:tc>
        <w:tc>
          <w:tcPr>
            <w:tcW w:w="2835" w:type="dxa"/>
            <w:vMerge/>
          </w:tcPr>
          <w:p w:rsidR="00ED1D7F" w:rsidRDefault="00ED1D7F"/>
        </w:tc>
        <w:tc>
          <w:tcPr>
            <w:tcW w:w="2665" w:type="dxa"/>
            <w:vMerge/>
          </w:tcPr>
          <w:p w:rsidR="00ED1D7F" w:rsidRDefault="00ED1D7F"/>
        </w:tc>
        <w:tc>
          <w:tcPr>
            <w:tcW w:w="1728" w:type="dxa"/>
            <w:vMerge/>
          </w:tcPr>
          <w:p w:rsidR="00ED1D7F" w:rsidRDefault="00ED1D7F"/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lastRenderedPageBreak/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</w:tr>
      <w:tr w:rsidR="00ED1D7F">
        <w:tc>
          <w:tcPr>
            <w:tcW w:w="15826" w:type="dxa"/>
            <w:gridSpan w:val="8"/>
            <w:vAlign w:val="center"/>
          </w:tcPr>
          <w:p w:rsidR="00ED1D7F" w:rsidRDefault="00ED1D7F">
            <w:pPr>
              <w:pStyle w:val="ConsPlusNormal"/>
              <w:outlineLvl w:val="2"/>
            </w:pPr>
            <w:r>
              <w:t>Аптеки: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Не допускается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Ассистенская, дефектарская, заготовочная и фасовочная, закаточная и контрольно-</w:t>
            </w:r>
            <w:r>
              <w:lastRenderedPageBreak/>
              <w:t xml:space="preserve">маркировочная, </w:t>
            </w:r>
            <w:proofErr w:type="gramStart"/>
            <w:r>
              <w:t>стерилизационная-автоклавная</w:t>
            </w:r>
            <w:proofErr w:type="gramEnd"/>
            <w:r>
              <w:t>, дистиляционная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lastRenderedPageBreak/>
              <w:t>Контрольно-аналитическая, моечная, распаковочная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1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3</w:t>
            </w:r>
          </w:p>
        </w:tc>
      </w:tr>
      <w:tr w:rsidR="00ED1D7F">
        <w:tc>
          <w:tcPr>
            <w:tcW w:w="2948" w:type="dxa"/>
            <w:vAlign w:val="center"/>
          </w:tcPr>
          <w:p w:rsidR="00ED1D7F" w:rsidRDefault="00ED1D7F">
            <w:pPr>
              <w:pStyle w:val="ConsPlusNormal"/>
            </w:pPr>
            <w:r>
              <w:t>Легковоспламенящихся и горючих жидкостей</w:t>
            </w:r>
          </w:p>
        </w:tc>
        <w:tc>
          <w:tcPr>
            <w:tcW w:w="794" w:type="dxa"/>
            <w:vAlign w:val="center"/>
          </w:tcPr>
          <w:p w:rsidR="00ED1D7F" w:rsidRDefault="00ED1D7F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ED1D7F" w:rsidRDefault="00ED1D7F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ED1D7F" w:rsidRDefault="00ED1D7F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ED1D7F" w:rsidRDefault="00ED1D7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D1D7F" w:rsidRDefault="00ED1D7F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ED1D7F" w:rsidRDefault="00ED1D7F">
            <w:pPr>
              <w:pStyle w:val="ConsPlusNormal"/>
            </w:pPr>
            <w:r>
              <w:t>5</w:t>
            </w:r>
          </w:p>
        </w:tc>
      </w:tr>
    </w:tbl>
    <w:p w:rsidR="00ED1D7F" w:rsidRDefault="00ED1D7F">
      <w:pPr>
        <w:sectPr w:rsidR="00ED1D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  <w:outlineLvl w:val="1"/>
      </w:pPr>
      <w:r>
        <w:t>Приложение 4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</w:pPr>
      <w:bookmarkStart w:id="12" w:name="P1748"/>
      <w:bookmarkEnd w:id="12"/>
      <w:r>
        <w:t>ВИДЫ БАССЕЙНОВ И САНИТАРНО-ГИГИЕНИЧЕСКИЕ ТРЕБОВАНИЯ</w:t>
      </w:r>
    </w:p>
    <w:p w:rsidR="00ED1D7F" w:rsidRDefault="00ED1D7F">
      <w:pPr>
        <w:pStyle w:val="ConsPlusTitle"/>
        <w:jc w:val="center"/>
      </w:pPr>
      <w:r>
        <w:t>К ИХ УСТРОЙСТВУ</w:t>
      </w:r>
    </w:p>
    <w:p w:rsidR="00ED1D7F" w:rsidRDefault="00ED1D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4"/>
        <w:gridCol w:w="2050"/>
        <w:gridCol w:w="1247"/>
        <w:gridCol w:w="1417"/>
        <w:gridCol w:w="1077"/>
      </w:tblGrid>
      <w:tr w:rsidR="00ED1D7F">
        <w:tc>
          <w:tcPr>
            <w:tcW w:w="3274" w:type="dxa"/>
          </w:tcPr>
          <w:p w:rsidR="00ED1D7F" w:rsidRDefault="00ED1D7F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</w:tcPr>
          <w:p w:rsidR="00ED1D7F" w:rsidRDefault="00ED1D7F">
            <w:pPr>
              <w:pStyle w:val="ConsPlusNormal"/>
              <w:jc w:val="center"/>
            </w:pPr>
            <w:r>
              <w:t>Площадь зеркала воды,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</w:tcPr>
          <w:p w:rsidR="00ED1D7F" w:rsidRDefault="00ED1D7F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  <w:jc w:val="center"/>
            </w:pPr>
            <w:r>
              <w:t>Площадь зеркала воды на 1 человека 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не менее</w:t>
            </w:r>
          </w:p>
        </w:tc>
        <w:tc>
          <w:tcPr>
            <w:tcW w:w="1077" w:type="dxa"/>
          </w:tcPr>
          <w:p w:rsidR="00ED1D7F" w:rsidRDefault="00ED1D7F">
            <w:pPr>
              <w:pStyle w:val="ConsPlusNormal"/>
              <w:jc w:val="center"/>
            </w:pPr>
            <w:r>
              <w:t xml:space="preserve">Время </w:t>
            </w:r>
            <w:proofErr w:type="gramStart"/>
            <w:r>
              <w:t>полного</w:t>
            </w:r>
            <w:proofErr w:type="gramEnd"/>
            <w:r>
              <w:t xml:space="preserve"> водообмена, час, не более</w:t>
            </w:r>
          </w:p>
        </w:tc>
      </w:tr>
      <w:tr w:rsidR="00ED1D7F">
        <w:tc>
          <w:tcPr>
            <w:tcW w:w="9065" w:type="dxa"/>
            <w:gridSpan w:val="5"/>
          </w:tcPr>
          <w:p w:rsidR="00ED1D7F" w:rsidRDefault="00ED1D7F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ED1D7F">
        <w:tc>
          <w:tcPr>
            <w:tcW w:w="3274" w:type="dxa"/>
          </w:tcPr>
          <w:p w:rsidR="00ED1D7F" w:rsidRDefault="00ED1D7F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</w:tcPr>
          <w:p w:rsidR="00ED1D7F" w:rsidRDefault="00ED1D7F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ED1D7F" w:rsidRDefault="00ED1D7F">
            <w:pPr>
              <w:pStyle w:val="ConsPlusNormal"/>
            </w:pPr>
            <w:r>
              <w:t>8,0</w:t>
            </w:r>
          </w:p>
        </w:tc>
      </w:tr>
      <w:tr w:rsidR="00ED1D7F">
        <w:tc>
          <w:tcPr>
            <w:tcW w:w="3274" w:type="dxa"/>
          </w:tcPr>
          <w:p w:rsidR="00ED1D7F" w:rsidRDefault="00ED1D7F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</w:tcPr>
          <w:p w:rsidR="00ED1D7F" w:rsidRDefault="00ED1D7F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vAlign w:val="center"/>
          </w:tcPr>
          <w:p w:rsidR="00ED1D7F" w:rsidRDefault="00ED1D7F">
            <w:pPr>
              <w:pStyle w:val="ConsPlusNormal"/>
            </w:pPr>
            <w:r>
              <w:t>8,0</w:t>
            </w:r>
          </w:p>
        </w:tc>
      </w:tr>
      <w:tr w:rsidR="00ED1D7F">
        <w:tc>
          <w:tcPr>
            <w:tcW w:w="3274" w:type="dxa"/>
          </w:tcPr>
          <w:p w:rsidR="00ED1D7F" w:rsidRDefault="00ED1D7F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</w:tcPr>
          <w:p w:rsidR="00ED1D7F" w:rsidRDefault="00ED1D7F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ED1D7F" w:rsidRDefault="00ED1D7F">
            <w:pPr>
              <w:pStyle w:val="ConsPlusNormal"/>
            </w:pPr>
            <w:r>
              <w:t>8,0</w:t>
            </w:r>
          </w:p>
        </w:tc>
      </w:tr>
      <w:tr w:rsidR="00ED1D7F">
        <w:tc>
          <w:tcPr>
            <w:tcW w:w="3274" w:type="dxa"/>
          </w:tcPr>
          <w:p w:rsidR="00ED1D7F" w:rsidRDefault="00ED1D7F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vAlign w:val="bottom"/>
          </w:tcPr>
          <w:p w:rsidR="00ED1D7F" w:rsidRDefault="00ED1D7F">
            <w:pPr>
              <w:pStyle w:val="ConsPlusNormal"/>
              <w:jc w:val="both"/>
            </w:pPr>
            <w:proofErr w:type="gramStart"/>
            <w:r>
              <w:t>(ванна</w:t>
            </w:r>
            <w:proofErr w:type="gramEnd"/>
          </w:p>
          <w:p w:rsidR="00ED1D7F" w:rsidRDefault="00ED1D7F">
            <w:pPr>
              <w:pStyle w:val="ConsPlusNormal"/>
              <w:jc w:val="both"/>
            </w:pPr>
            <w:r>
              <w:t>50 * 25 м</w:t>
            </w:r>
          </w:p>
          <w:p w:rsidR="00ED1D7F" w:rsidRDefault="00ED1D7F">
            <w:pPr>
              <w:pStyle w:val="ConsPlusNormal"/>
              <w:jc w:val="both"/>
            </w:pPr>
            <w:r>
              <w:t>50 * 21 м</w:t>
            </w:r>
          </w:p>
          <w:p w:rsidR="00ED1D7F" w:rsidRDefault="00ED1D7F">
            <w:pPr>
              <w:pStyle w:val="ConsPlusNormal"/>
              <w:jc w:val="both"/>
            </w:pPr>
            <w:r>
              <w:t>25 * 25 м</w:t>
            </w:r>
          </w:p>
          <w:p w:rsidR="00ED1D7F" w:rsidRDefault="00ED1D7F">
            <w:pPr>
              <w:pStyle w:val="ConsPlusNormal"/>
              <w:jc w:val="both"/>
            </w:pPr>
            <w:r>
              <w:t>25 * 21 м</w:t>
            </w:r>
          </w:p>
          <w:p w:rsidR="00ED1D7F" w:rsidRDefault="00ED1D7F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</w:tcPr>
          <w:p w:rsidR="00ED1D7F" w:rsidRDefault="00ED1D7F">
            <w:pPr>
              <w:pStyle w:val="ConsPlusNormal"/>
            </w:pPr>
            <w:r>
              <w:t>8,0</w:t>
            </w:r>
          </w:p>
        </w:tc>
      </w:tr>
      <w:tr w:rsidR="00ED1D7F">
        <w:tc>
          <w:tcPr>
            <w:tcW w:w="9065" w:type="dxa"/>
            <w:gridSpan w:val="5"/>
          </w:tcPr>
          <w:p w:rsidR="00ED1D7F" w:rsidRDefault="00ED1D7F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ED1D7F">
        <w:tc>
          <w:tcPr>
            <w:tcW w:w="3274" w:type="dxa"/>
            <w:vAlign w:val="bottom"/>
          </w:tcPr>
          <w:p w:rsidR="00ED1D7F" w:rsidRDefault="00ED1D7F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</w:tcPr>
          <w:p w:rsidR="00ED1D7F" w:rsidRDefault="00ED1D7F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</w:tcPr>
          <w:p w:rsidR="00ED1D7F" w:rsidRDefault="00ED1D7F">
            <w:pPr>
              <w:pStyle w:val="ConsPlusNormal"/>
            </w:pPr>
            <w:r>
              <w:t>6,0</w:t>
            </w:r>
          </w:p>
        </w:tc>
      </w:tr>
      <w:tr w:rsidR="00ED1D7F">
        <w:tc>
          <w:tcPr>
            <w:tcW w:w="3274" w:type="dxa"/>
            <w:vAlign w:val="bottom"/>
          </w:tcPr>
          <w:p w:rsidR="00ED1D7F" w:rsidRDefault="00ED1D7F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vAlign w:val="bottom"/>
          </w:tcPr>
          <w:p w:rsidR="00ED1D7F" w:rsidRDefault="00ED1D7F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</w:tcPr>
          <w:p w:rsidR="00ED1D7F" w:rsidRDefault="00ED1D7F">
            <w:pPr>
              <w:pStyle w:val="ConsPlusNormal"/>
            </w:pPr>
            <w:r>
              <w:t>6,0</w:t>
            </w:r>
          </w:p>
        </w:tc>
      </w:tr>
      <w:tr w:rsidR="00ED1D7F">
        <w:tc>
          <w:tcPr>
            <w:tcW w:w="3274" w:type="dxa"/>
          </w:tcPr>
          <w:p w:rsidR="00ED1D7F" w:rsidRDefault="00ED1D7F">
            <w:pPr>
              <w:pStyle w:val="ConsPlusNormal"/>
            </w:pPr>
            <w:r>
              <w:t>гидроаэромассажные бассейны типа "джакузи", ванны с сидячими местами</w:t>
            </w:r>
          </w:p>
        </w:tc>
        <w:tc>
          <w:tcPr>
            <w:tcW w:w="2050" w:type="dxa"/>
            <w:vAlign w:val="bottom"/>
          </w:tcPr>
          <w:p w:rsidR="00ED1D7F" w:rsidRDefault="00ED1D7F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35 - 39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</w:pPr>
            <w:r>
              <w:t>0,8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</w:tcPr>
          <w:p w:rsidR="00ED1D7F" w:rsidRDefault="00ED1D7F">
            <w:pPr>
              <w:pStyle w:val="ConsPlusNormal"/>
            </w:pPr>
            <w:r>
              <w:t>6,0</w:t>
            </w:r>
          </w:p>
        </w:tc>
      </w:tr>
      <w:tr w:rsidR="00ED1D7F">
        <w:tc>
          <w:tcPr>
            <w:tcW w:w="3274" w:type="dxa"/>
            <w:vAlign w:val="bottom"/>
          </w:tcPr>
          <w:p w:rsidR="00ED1D7F" w:rsidRDefault="00ED1D7F">
            <w:pPr>
              <w:pStyle w:val="ConsPlusNormal"/>
            </w:pPr>
            <w:r>
              <w:t>Охлаждающий, контрастный бассейн или бассейн для окунаний</w:t>
            </w:r>
          </w:p>
        </w:tc>
        <w:tc>
          <w:tcPr>
            <w:tcW w:w="2050" w:type="dxa"/>
          </w:tcPr>
          <w:p w:rsidR="00ED1D7F" w:rsidRDefault="00ED1D7F">
            <w:pPr>
              <w:pStyle w:val="ConsPlusNormal"/>
            </w:pPr>
            <w:r>
              <w:t>до 10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до 12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</w:tcPr>
          <w:p w:rsidR="00ED1D7F" w:rsidRDefault="00ED1D7F">
            <w:pPr>
              <w:pStyle w:val="ConsPlusNormal"/>
            </w:pPr>
            <w:r>
              <w:t>-</w:t>
            </w:r>
          </w:p>
        </w:tc>
      </w:tr>
      <w:tr w:rsidR="00ED1D7F">
        <w:tc>
          <w:tcPr>
            <w:tcW w:w="9065" w:type="dxa"/>
            <w:gridSpan w:val="5"/>
          </w:tcPr>
          <w:p w:rsidR="00ED1D7F" w:rsidRDefault="00ED1D7F">
            <w:pPr>
              <w:pStyle w:val="ConsPlusNormal"/>
              <w:jc w:val="center"/>
              <w:outlineLvl w:val="2"/>
            </w:pPr>
            <w:r>
              <w:lastRenderedPageBreak/>
              <w:t>Детские:</w:t>
            </w:r>
          </w:p>
        </w:tc>
      </w:tr>
      <w:tr w:rsidR="00ED1D7F">
        <w:tc>
          <w:tcPr>
            <w:tcW w:w="3274" w:type="dxa"/>
            <w:vAlign w:val="bottom"/>
          </w:tcPr>
          <w:p w:rsidR="00ED1D7F" w:rsidRDefault="00ED1D7F">
            <w:pPr>
              <w:pStyle w:val="ConsPlusNormal"/>
            </w:pPr>
            <w: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</w:tcPr>
          <w:p w:rsidR="00ED1D7F" w:rsidRDefault="00ED1D7F">
            <w:pPr>
              <w:pStyle w:val="ConsPlusNormal"/>
            </w:pPr>
            <w:r>
              <w:t>до 60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</w:tcPr>
          <w:p w:rsidR="00ED1D7F" w:rsidRDefault="00ED1D7F">
            <w:pPr>
              <w:pStyle w:val="ConsPlusNormal"/>
            </w:pPr>
            <w:r>
              <w:t>0,5</w:t>
            </w:r>
          </w:p>
        </w:tc>
      </w:tr>
      <w:tr w:rsidR="00ED1D7F">
        <w:tc>
          <w:tcPr>
            <w:tcW w:w="3274" w:type="dxa"/>
            <w:vAlign w:val="bottom"/>
          </w:tcPr>
          <w:p w:rsidR="00ED1D7F" w:rsidRDefault="00ED1D7F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ED1D7F" w:rsidRDefault="00ED1D7F">
            <w:pPr>
              <w:pStyle w:val="ConsPlusNormal"/>
            </w:pPr>
            <w:r>
              <w:t>до 100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ED1D7F" w:rsidRDefault="00ED1D7F">
            <w:pPr>
              <w:pStyle w:val="ConsPlusNormal"/>
            </w:pPr>
            <w:r>
              <w:t>2,0</w:t>
            </w:r>
          </w:p>
        </w:tc>
      </w:tr>
      <w:tr w:rsidR="00ED1D7F">
        <w:tc>
          <w:tcPr>
            <w:tcW w:w="9065" w:type="dxa"/>
            <w:gridSpan w:val="5"/>
          </w:tcPr>
          <w:p w:rsidR="00ED1D7F" w:rsidRDefault="00ED1D7F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ED1D7F">
        <w:tc>
          <w:tcPr>
            <w:tcW w:w="3274" w:type="dxa"/>
            <w:vAlign w:val="bottom"/>
          </w:tcPr>
          <w:p w:rsidR="00ED1D7F" w:rsidRDefault="00ED1D7F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ED1D7F" w:rsidRDefault="00ED1D7F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</w:tcPr>
          <w:p w:rsidR="00ED1D7F" w:rsidRDefault="00ED1D7F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ED1D7F" w:rsidRDefault="00ED1D7F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ED1D7F" w:rsidRDefault="00ED1D7F">
            <w:pPr>
              <w:pStyle w:val="ConsPlusNormal"/>
            </w:pPr>
            <w:r>
              <w:t>2,0</w:t>
            </w:r>
          </w:p>
        </w:tc>
      </w:tr>
    </w:tbl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  <w:outlineLvl w:val="1"/>
      </w:pPr>
      <w:bookmarkStart w:id="13" w:name="P1825"/>
      <w:bookmarkEnd w:id="13"/>
      <w:r>
        <w:t>Приложение 5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  <w:outlineLvl w:val="2"/>
      </w:pPr>
      <w:bookmarkStart w:id="14" w:name="P1827"/>
      <w:bookmarkEnd w:id="14"/>
      <w:r>
        <w:t>Таблица 1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ED1D7F" w:rsidRDefault="00ED1D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2381"/>
        <w:gridCol w:w="2578"/>
      </w:tblGrid>
      <w:tr w:rsidR="00ED1D7F">
        <w:tc>
          <w:tcPr>
            <w:tcW w:w="4080" w:type="dxa"/>
          </w:tcPr>
          <w:p w:rsidR="00ED1D7F" w:rsidRDefault="00ED1D7F">
            <w:pPr>
              <w:pStyle w:val="ConsPlusNormal"/>
            </w:pPr>
          </w:p>
        </w:tc>
        <w:tc>
          <w:tcPr>
            <w:tcW w:w="2381" w:type="dxa"/>
          </w:tcPr>
          <w:p w:rsidR="00ED1D7F" w:rsidRDefault="00ED1D7F">
            <w:pPr>
              <w:pStyle w:val="ConsPlusNormal"/>
            </w:pPr>
          </w:p>
        </w:tc>
        <w:tc>
          <w:tcPr>
            <w:tcW w:w="2578" w:type="dxa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4080" w:type="dxa"/>
          </w:tcPr>
          <w:p w:rsidR="00ED1D7F" w:rsidRDefault="00ED1D7F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</w:pPr>
            <w:r>
              <w:t>Площадь водной поверхности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/чел., не менее</w:t>
            </w:r>
          </w:p>
        </w:tc>
        <w:tc>
          <w:tcPr>
            <w:tcW w:w="2578" w:type="dxa"/>
          </w:tcPr>
          <w:p w:rsidR="00ED1D7F" w:rsidRDefault="00ED1D7F">
            <w:pPr>
              <w:pStyle w:val="ConsPlusNormal"/>
            </w:pPr>
            <w:r>
              <w:t>Температура воды</w:t>
            </w:r>
          </w:p>
        </w:tc>
      </w:tr>
      <w:tr w:rsidR="00ED1D7F">
        <w:tc>
          <w:tcPr>
            <w:tcW w:w="4080" w:type="dxa"/>
            <w:vAlign w:val="center"/>
          </w:tcPr>
          <w:p w:rsidR="00ED1D7F" w:rsidRDefault="00ED1D7F">
            <w:pPr>
              <w:pStyle w:val="ConsPlusNormal"/>
            </w:pPr>
            <w:r>
              <w:t>Гидроаэромассажные бассейны типа "джакузи" с сидячими местами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</w:tcPr>
          <w:p w:rsidR="00ED1D7F" w:rsidRDefault="00ED1D7F">
            <w:pPr>
              <w:pStyle w:val="ConsPlusNormal"/>
            </w:pPr>
            <w:r>
              <w:t>35 - 39</w:t>
            </w:r>
          </w:p>
        </w:tc>
      </w:tr>
      <w:tr w:rsidR="00ED1D7F">
        <w:tc>
          <w:tcPr>
            <w:tcW w:w="4080" w:type="dxa"/>
            <w:vAlign w:val="center"/>
          </w:tcPr>
          <w:p w:rsidR="00ED1D7F" w:rsidRDefault="00ED1D7F">
            <w:pPr>
              <w:pStyle w:val="ConsPlusNormal"/>
            </w:pPr>
            <w:r>
              <w:t>Бассейны для окунаний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vAlign w:val="center"/>
          </w:tcPr>
          <w:p w:rsidR="00ED1D7F" w:rsidRDefault="00ED1D7F">
            <w:pPr>
              <w:pStyle w:val="ConsPlusNormal"/>
            </w:pPr>
            <w:r>
              <w:t>до 15</w:t>
            </w:r>
          </w:p>
        </w:tc>
      </w:tr>
      <w:tr w:rsidR="00ED1D7F">
        <w:tc>
          <w:tcPr>
            <w:tcW w:w="4080" w:type="dxa"/>
            <w:vAlign w:val="center"/>
          </w:tcPr>
          <w:p w:rsidR="00ED1D7F" w:rsidRDefault="00ED1D7F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vAlign w:val="center"/>
          </w:tcPr>
          <w:p w:rsidR="00ED1D7F" w:rsidRDefault="00ED1D7F">
            <w:pPr>
              <w:pStyle w:val="ConsPlusNormal"/>
            </w:pPr>
            <w:r>
              <w:t>29 - 32</w:t>
            </w:r>
          </w:p>
        </w:tc>
      </w:tr>
      <w:tr w:rsidR="00ED1D7F">
        <w:tc>
          <w:tcPr>
            <w:tcW w:w="4080" w:type="dxa"/>
            <w:vAlign w:val="center"/>
          </w:tcPr>
          <w:p w:rsidR="00ED1D7F" w:rsidRDefault="00ED1D7F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vAlign w:val="center"/>
          </w:tcPr>
          <w:p w:rsidR="00ED1D7F" w:rsidRDefault="00ED1D7F">
            <w:pPr>
              <w:pStyle w:val="ConsPlusNormal"/>
            </w:pPr>
            <w:r>
              <w:t>28 - 30</w:t>
            </w:r>
          </w:p>
        </w:tc>
      </w:tr>
      <w:tr w:rsidR="00ED1D7F">
        <w:tc>
          <w:tcPr>
            <w:tcW w:w="4080" w:type="dxa"/>
            <w:vAlign w:val="center"/>
          </w:tcPr>
          <w:p w:rsidR="00ED1D7F" w:rsidRDefault="00ED1D7F">
            <w:pPr>
              <w:pStyle w:val="ConsPlusNormal"/>
            </w:pPr>
            <w:r>
              <w:t>Бассейны для плавания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vAlign w:val="center"/>
          </w:tcPr>
          <w:p w:rsidR="00ED1D7F" w:rsidRDefault="00ED1D7F">
            <w:pPr>
              <w:pStyle w:val="ConsPlusNormal"/>
            </w:pPr>
            <w:r>
              <w:t>26 - 29</w:t>
            </w:r>
          </w:p>
        </w:tc>
      </w:tr>
    </w:tbl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  <w:outlineLvl w:val="2"/>
      </w:pPr>
      <w:r>
        <w:t>Таблица 2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</w:pPr>
      <w:r>
        <w:t>Показатели качества воздуха в закрытых бассейнах</w:t>
      </w:r>
    </w:p>
    <w:p w:rsidR="00ED1D7F" w:rsidRDefault="00ED1D7F">
      <w:pPr>
        <w:pStyle w:val="ConsPlusTitle"/>
        <w:jc w:val="center"/>
      </w:pPr>
      <w:r>
        <w:t xml:space="preserve">и </w:t>
      </w:r>
      <w:proofErr w:type="gramStart"/>
      <w:r>
        <w:t>аквапарках</w:t>
      </w:r>
      <w:proofErr w:type="gramEnd"/>
    </w:p>
    <w:p w:rsidR="00ED1D7F" w:rsidRDefault="00ED1D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2381"/>
        <w:gridCol w:w="2578"/>
      </w:tblGrid>
      <w:tr w:rsidR="00ED1D7F">
        <w:tc>
          <w:tcPr>
            <w:tcW w:w="4080" w:type="dxa"/>
            <w:vAlign w:val="center"/>
          </w:tcPr>
          <w:p w:rsidR="00ED1D7F" w:rsidRDefault="00ED1D7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78" w:type="dxa"/>
            <w:vAlign w:val="center"/>
          </w:tcPr>
          <w:p w:rsidR="00ED1D7F" w:rsidRDefault="00ED1D7F">
            <w:pPr>
              <w:pStyle w:val="ConsPlusNormal"/>
              <w:jc w:val="center"/>
            </w:pPr>
            <w:r>
              <w:t>Норматив</w:t>
            </w:r>
          </w:p>
        </w:tc>
      </w:tr>
      <w:tr w:rsidR="00ED1D7F">
        <w:tc>
          <w:tcPr>
            <w:tcW w:w="4080" w:type="dxa"/>
            <w:vAlign w:val="center"/>
          </w:tcPr>
          <w:p w:rsidR="00ED1D7F" w:rsidRDefault="00ED1D7F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0,05</w:t>
            </w:r>
          </w:p>
        </w:tc>
      </w:tr>
      <w:tr w:rsidR="00ED1D7F">
        <w:tc>
          <w:tcPr>
            <w:tcW w:w="4080" w:type="dxa"/>
            <w:vAlign w:val="center"/>
          </w:tcPr>
          <w:p w:rsidR="00ED1D7F" w:rsidRDefault="00ED1D7F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0,1</w:t>
            </w:r>
          </w:p>
        </w:tc>
      </w:tr>
      <w:tr w:rsidR="00ED1D7F">
        <w:tc>
          <w:tcPr>
            <w:tcW w:w="4080" w:type="dxa"/>
          </w:tcPr>
          <w:p w:rsidR="00ED1D7F" w:rsidRDefault="00ED1D7F">
            <w:pPr>
              <w:pStyle w:val="ConsPlusNormal"/>
            </w:pPr>
            <w:r>
              <w:lastRenderedPageBreak/>
              <w:t>Температура</w:t>
            </w:r>
          </w:p>
        </w:tc>
        <w:tc>
          <w:tcPr>
            <w:tcW w:w="2381" w:type="dxa"/>
          </w:tcPr>
          <w:p w:rsidR="00ED1D7F" w:rsidRDefault="00ED1D7F">
            <w:pPr>
              <w:pStyle w:val="ConsPlusNormal"/>
            </w:pPr>
            <w:r>
              <w:t>°C</w:t>
            </w:r>
          </w:p>
        </w:tc>
        <w:tc>
          <w:tcPr>
            <w:tcW w:w="2578" w:type="dxa"/>
            <w:vAlign w:val="center"/>
          </w:tcPr>
          <w:p w:rsidR="00ED1D7F" w:rsidRDefault="00ED1D7F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ED1D7F">
        <w:tc>
          <w:tcPr>
            <w:tcW w:w="4080" w:type="dxa"/>
            <w:vAlign w:val="center"/>
          </w:tcPr>
          <w:p w:rsidR="00ED1D7F" w:rsidRDefault="00ED1D7F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</w:pPr>
            <w:r>
              <w:t>%</w:t>
            </w:r>
          </w:p>
        </w:tc>
        <w:tc>
          <w:tcPr>
            <w:tcW w:w="2578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65</w:t>
            </w:r>
          </w:p>
        </w:tc>
      </w:tr>
      <w:tr w:rsidR="00ED1D7F">
        <w:tc>
          <w:tcPr>
            <w:tcW w:w="4080" w:type="dxa"/>
            <w:vAlign w:val="center"/>
          </w:tcPr>
          <w:p w:rsidR="00ED1D7F" w:rsidRDefault="00ED1D7F">
            <w:pPr>
              <w:pStyle w:val="ConsPlusNormal"/>
            </w:pPr>
            <w:r>
              <w:t>Подвижность</w:t>
            </w:r>
          </w:p>
        </w:tc>
        <w:tc>
          <w:tcPr>
            <w:tcW w:w="2381" w:type="dxa"/>
            <w:vAlign w:val="center"/>
          </w:tcPr>
          <w:p w:rsidR="00ED1D7F" w:rsidRDefault="00ED1D7F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578" w:type="dxa"/>
            <w:vAlign w:val="center"/>
          </w:tcPr>
          <w:p w:rsidR="00ED1D7F" w:rsidRDefault="00ED1D7F">
            <w:pPr>
              <w:pStyle w:val="ConsPlusNormal"/>
            </w:pPr>
            <w:r>
              <w:t>не более 0,2</w:t>
            </w:r>
          </w:p>
        </w:tc>
      </w:tr>
    </w:tbl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right"/>
        <w:outlineLvl w:val="1"/>
      </w:pPr>
      <w:r>
        <w:t>Приложение 6</w:t>
      </w: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Title"/>
        <w:jc w:val="center"/>
      </w:pPr>
      <w:bookmarkStart w:id="15" w:name="P1883"/>
      <w:bookmarkEnd w:id="15"/>
      <w:r>
        <w:t>КРАТНОСТЬ ПРОВЕДЕНИЯ ПРОИЗВОДСТВЕННОГО КОНТРОЛЯ</w:t>
      </w:r>
    </w:p>
    <w:p w:rsidR="00ED1D7F" w:rsidRDefault="00ED1D7F">
      <w:pPr>
        <w:pStyle w:val="ConsPlusTitle"/>
        <w:jc w:val="center"/>
      </w:pPr>
      <w:r>
        <w:t>ВОДЫ БАССЕЙНОВ</w:t>
      </w:r>
    </w:p>
    <w:p w:rsidR="00ED1D7F" w:rsidRDefault="00ED1D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ED1D7F">
        <w:tc>
          <w:tcPr>
            <w:tcW w:w="5499" w:type="dxa"/>
            <w:vAlign w:val="center"/>
          </w:tcPr>
          <w:p w:rsidR="00ED1D7F" w:rsidRDefault="00ED1D7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2" w:type="dxa"/>
            <w:vAlign w:val="center"/>
          </w:tcPr>
          <w:p w:rsidR="00ED1D7F" w:rsidRDefault="00ED1D7F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ED1D7F">
        <w:tc>
          <w:tcPr>
            <w:tcW w:w="9071" w:type="dxa"/>
            <w:gridSpan w:val="2"/>
            <w:vAlign w:val="center"/>
          </w:tcPr>
          <w:p w:rsidR="00ED1D7F" w:rsidRDefault="00ED1D7F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Мутность</w:t>
            </w:r>
          </w:p>
        </w:tc>
        <w:tc>
          <w:tcPr>
            <w:tcW w:w="3572" w:type="dxa"/>
            <w:vMerge w:val="restart"/>
          </w:tcPr>
          <w:p w:rsidR="00ED1D7F" w:rsidRDefault="00ED1D7F">
            <w:pPr>
              <w:pStyle w:val="ConsPlusNormal"/>
            </w:pPr>
            <w:r>
              <w:t>1 раз в рабочие часы</w:t>
            </w:r>
          </w:p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Цветность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</w:tcPr>
          <w:p w:rsidR="00ED1D7F" w:rsidRDefault="00ED1D7F">
            <w:pPr>
              <w:pStyle w:val="ConsPlusNormal"/>
            </w:pPr>
            <w:r>
              <w:t>Запах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Водородный показатель pH</w:t>
            </w:r>
          </w:p>
        </w:tc>
        <w:tc>
          <w:tcPr>
            <w:tcW w:w="3572" w:type="dxa"/>
            <w:vMerge w:val="restart"/>
          </w:tcPr>
          <w:p w:rsidR="00ED1D7F" w:rsidRDefault="00ED1D7F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Озон (при озонировании)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Перманганатная окисляемость</w:t>
            </w:r>
          </w:p>
        </w:tc>
        <w:tc>
          <w:tcPr>
            <w:tcW w:w="3572" w:type="dxa"/>
            <w:vMerge w:val="restart"/>
          </w:tcPr>
          <w:p w:rsidR="00ED1D7F" w:rsidRDefault="00ED1D7F">
            <w:pPr>
              <w:pStyle w:val="ConsPlusNormal"/>
            </w:pPr>
            <w:r>
              <w:t>1 раз в месяц</w:t>
            </w:r>
          </w:p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center"/>
          </w:tcPr>
          <w:p w:rsidR="00ED1D7F" w:rsidRDefault="00ED1D7F">
            <w:pPr>
              <w:pStyle w:val="ConsPlusNormal"/>
            </w:pPr>
            <w:r>
              <w:t>Азот аммонийный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3572" w:type="dxa"/>
            <w:vMerge w:val="restart"/>
          </w:tcPr>
          <w:p w:rsidR="00ED1D7F" w:rsidRDefault="00ED1D7F">
            <w:pPr>
              <w:pStyle w:val="ConsPlusNormal"/>
            </w:pPr>
            <w:r>
              <w:t>1 раз в неделю</w:t>
            </w:r>
          </w:p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Общие колиформные бактерии (ОКБ)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center"/>
          </w:tcPr>
          <w:p w:rsidR="00ED1D7F" w:rsidRDefault="00ED1D7F">
            <w:pPr>
              <w:pStyle w:val="ConsPlusNormal"/>
            </w:pPr>
            <w:r>
              <w:t>Термотолерантные колиформные бактерии (ТКБ)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Колифаги</w:t>
            </w:r>
          </w:p>
        </w:tc>
        <w:tc>
          <w:tcPr>
            <w:tcW w:w="3572" w:type="dxa"/>
            <w:vMerge w:val="restart"/>
          </w:tcPr>
          <w:p w:rsidR="00ED1D7F" w:rsidRDefault="00ED1D7F">
            <w:pPr>
              <w:pStyle w:val="ConsPlusNormal"/>
            </w:pPr>
          </w:p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Золотистый стафиллокок (Staphylococcus aureus)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3572" w:type="dxa"/>
            <w:vMerge w:val="restart"/>
          </w:tcPr>
          <w:p w:rsidR="00ED1D7F" w:rsidRDefault="00ED1D7F">
            <w:pPr>
              <w:pStyle w:val="ConsPlusNormal"/>
            </w:pPr>
            <w:r>
              <w:t xml:space="preserve">при неудовлетворительных </w:t>
            </w:r>
            <w:r>
              <w:lastRenderedPageBreak/>
              <w:t>анализах на ОМЧ, ОКБ и (или) ТКБ</w:t>
            </w:r>
          </w:p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lastRenderedPageBreak/>
              <w:t>Синегнойная палочка (Pseudomonas aeruginosa)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</w:tcPr>
          <w:p w:rsidR="00ED1D7F" w:rsidRDefault="00ED1D7F">
            <w:pPr>
              <w:pStyle w:val="ConsPlusNormal"/>
            </w:pPr>
            <w:r>
              <w:lastRenderedPageBreak/>
              <w:t>Цисты лямблий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center"/>
          </w:tcPr>
          <w:p w:rsidR="00ED1D7F" w:rsidRDefault="00ED1D7F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Легионелла (Legionella pheumophilia)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9071" w:type="dxa"/>
            <w:gridSpan w:val="2"/>
            <w:vAlign w:val="bottom"/>
          </w:tcPr>
          <w:p w:rsidR="00ED1D7F" w:rsidRDefault="00ED1D7F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 w:val="restart"/>
            <w:vAlign w:val="center"/>
          </w:tcPr>
          <w:p w:rsidR="00ED1D7F" w:rsidRDefault="00ED1D7F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ED1D7F">
        <w:tc>
          <w:tcPr>
            <w:tcW w:w="5499" w:type="dxa"/>
            <w:vAlign w:val="center"/>
          </w:tcPr>
          <w:p w:rsidR="00ED1D7F" w:rsidRDefault="00ED1D7F">
            <w:pPr>
              <w:pStyle w:val="ConsPlusNormal"/>
            </w:pPr>
            <w:r>
              <w:t>Хлор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 w:val="restart"/>
          </w:tcPr>
          <w:p w:rsidR="00ED1D7F" w:rsidRDefault="00ED1D7F">
            <w:pPr>
              <w:pStyle w:val="ConsPlusNormal"/>
            </w:pPr>
            <w:r>
              <w:t>1 раз в рабочие часы</w:t>
            </w:r>
          </w:p>
        </w:tc>
      </w:tr>
      <w:tr w:rsidR="00ED1D7F">
        <w:tc>
          <w:tcPr>
            <w:tcW w:w="5499" w:type="dxa"/>
            <w:vAlign w:val="center"/>
          </w:tcPr>
          <w:p w:rsidR="00ED1D7F" w:rsidRDefault="00ED1D7F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3572" w:type="dxa"/>
            <w:vMerge/>
          </w:tcPr>
          <w:p w:rsidR="00ED1D7F" w:rsidRDefault="00ED1D7F"/>
        </w:tc>
      </w:tr>
      <w:tr w:rsidR="00ED1D7F">
        <w:tc>
          <w:tcPr>
            <w:tcW w:w="5499" w:type="dxa"/>
          </w:tcPr>
          <w:p w:rsidR="00ED1D7F" w:rsidRDefault="00ED1D7F">
            <w:pPr>
              <w:pStyle w:val="ConsPlusNormal"/>
            </w:pPr>
            <w:r>
              <w:t>Подвижность</w:t>
            </w:r>
          </w:p>
        </w:tc>
        <w:tc>
          <w:tcPr>
            <w:tcW w:w="3572" w:type="dxa"/>
            <w:vAlign w:val="center"/>
          </w:tcPr>
          <w:p w:rsidR="00ED1D7F" w:rsidRDefault="00ED1D7F">
            <w:pPr>
              <w:pStyle w:val="ConsPlusNormal"/>
            </w:pPr>
            <w:r>
              <w:t>перед открытием аквапарка и после ремонта или замены вентиляционного оборудования</w:t>
            </w:r>
          </w:p>
        </w:tc>
      </w:tr>
      <w:tr w:rsidR="00ED1D7F">
        <w:tc>
          <w:tcPr>
            <w:tcW w:w="9071" w:type="dxa"/>
            <w:gridSpan w:val="2"/>
            <w:vAlign w:val="bottom"/>
          </w:tcPr>
          <w:p w:rsidR="00ED1D7F" w:rsidRDefault="00ED1D7F">
            <w:pPr>
              <w:pStyle w:val="ConsPlusNormal"/>
              <w:outlineLvl w:val="2"/>
            </w:pPr>
            <w:r>
              <w:t>Прочие показатели</w:t>
            </w:r>
          </w:p>
        </w:tc>
      </w:tr>
      <w:tr w:rsidR="00ED1D7F">
        <w:tc>
          <w:tcPr>
            <w:tcW w:w="5499" w:type="dxa"/>
            <w:vAlign w:val="bottom"/>
          </w:tcPr>
          <w:p w:rsidR="00ED1D7F" w:rsidRDefault="00ED1D7F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3572" w:type="dxa"/>
            <w:vMerge w:val="restart"/>
            <w:vAlign w:val="center"/>
          </w:tcPr>
          <w:p w:rsidR="00ED1D7F" w:rsidRDefault="00ED1D7F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ED1D7F">
        <w:tc>
          <w:tcPr>
            <w:tcW w:w="5499" w:type="dxa"/>
          </w:tcPr>
          <w:p w:rsidR="00ED1D7F" w:rsidRDefault="00ED1D7F">
            <w:pPr>
              <w:pStyle w:val="ConsPlusNormal"/>
            </w:pPr>
            <w:r>
              <w:t>Уровень звука</w:t>
            </w:r>
          </w:p>
        </w:tc>
        <w:tc>
          <w:tcPr>
            <w:tcW w:w="3572" w:type="dxa"/>
            <w:vMerge/>
          </w:tcPr>
          <w:p w:rsidR="00ED1D7F" w:rsidRDefault="00ED1D7F"/>
        </w:tc>
      </w:tr>
    </w:tbl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jc w:val="both"/>
      </w:pPr>
    </w:p>
    <w:p w:rsidR="00ED1D7F" w:rsidRDefault="00ED1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3DD" w:rsidRDefault="00AE63DD">
      <w:bookmarkStart w:id="16" w:name="_GoBack"/>
      <w:bookmarkEnd w:id="16"/>
    </w:p>
    <w:sectPr w:rsidR="00AE63DD" w:rsidSect="009E1D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1D7F"/>
    <w:rsid w:val="00200FAF"/>
    <w:rsid w:val="003C5887"/>
    <w:rsid w:val="00611376"/>
    <w:rsid w:val="00AE63DD"/>
    <w:rsid w:val="00ED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1D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1D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1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1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1D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0D295399EE58D9654425F74B2AF25221C7D427A63645E9C82394B5C5AE4D75AF1AEB350DB07A3E9231F927657x9L" TargetMode="External"/><Relationship Id="rId13" Type="http://schemas.openxmlformats.org/officeDocument/2006/relationships/hyperlink" Target="consultantplus://offline/ref=4980D295399EE58D9654425F74B2AF252314744B7563645E9C82394B5C5AE4D748F1F6BF51D21BA2EB3649C3302D3E7DF3AE017A1BCA1C6B50x5L" TargetMode="External"/><Relationship Id="rId18" Type="http://schemas.openxmlformats.org/officeDocument/2006/relationships/hyperlink" Target="consultantplus://offline/ref=4980D295399EE58D9654425F74B2AF25211D7B4A7B63645E9C82394B5C5AE4D748F1F6BF51D219A7ED3649C3302D3E7DF3AE017A1BCA1C6B50x5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80D295399EE58D9654425F74B2AF25241D7D4B706D395494DB35495B55BBD24FE0F6BF58CC18A3F63F1D9057x5L" TargetMode="External"/><Relationship Id="rId12" Type="http://schemas.openxmlformats.org/officeDocument/2006/relationships/hyperlink" Target="consultantplus://offline/ref=4980D295399EE58D9654425F74B2AF252314744B7563645E9C82394B5C5AE4D748F1F6BF51D218AAE13649C3302D3E7DF3AE017A1BCA1C6B50x5L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0D295399EE58D9654425F74B2AF2525197A43756D395494DB35495B55BBC04FB8FABE51D31AA1E3694CD621753275E4B1016507C81E56x8L" TargetMode="External"/><Relationship Id="rId11" Type="http://schemas.openxmlformats.org/officeDocument/2006/relationships/hyperlink" Target="consultantplus://offline/ref=4980D295399EE58D9654425F74B2AF252314744B7563645E9C82394B5C5AE4D748F1F6BF51D218A2EA3649C3302D3E7DF3AE017A1BCA1C6B50x5L" TargetMode="External"/><Relationship Id="rId5" Type="http://schemas.openxmlformats.org/officeDocument/2006/relationships/hyperlink" Target="consultantplus://offline/ref=4980D295399EE58D9654425F74B2AF252314744B7563645E9C82394B5C5AE4D748F1F6BC52DA12F6B979489F75712D7DFBAE027B075Cx9L" TargetMode="External"/><Relationship Id="rId15" Type="http://schemas.openxmlformats.org/officeDocument/2006/relationships/hyperlink" Target="consultantplus://offline/ref=4980D295399EE58D9654425F74B2AF25221C74407466645E9C82394B5C5AE4D748F1F6BF51D219A0E13649C3302D3E7DF3AE017A1BCA1C6B50x5L" TargetMode="External"/><Relationship Id="rId10" Type="http://schemas.openxmlformats.org/officeDocument/2006/relationships/hyperlink" Target="consultantplus://offline/ref=4980D295399EE58D9654425F74B2AF25211578407464645E9C82394B5C5AE4D75AF1AEB350DB07A3E9231F927657x9L" TargetMode="External"/><Relationship Id="rId19" Type="http://schemas.openxmlformats.org/officeDocument/2006/relationships/hyperlink" Target="consultantplus://offline/ref=4980D295399EE58D9654425F74B2AF25211D7D4A766E645E9C82394B5C5AE4D75AF1AEB350DB07A3E9231F927657x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80D295399EE58D9654425F74B2AF25221C7D437666645E9C82394B5C5AE4D748F1F6BF51D219A3EB3649C3302D3E7DF3AE017A1BCA1C6B50x5L" TargetMode="External"/><Relationship Id="rId14" Type="http://schemas.openxmlformats.org/officeDocument/2006/relationships/hyperlink" Target="consultantplus://offline/ref=4980D295399EE58D9654425F74B2AF252314744B7563645E9C82394B5C5AE4D748F1F6BF51D21BA3EA3649C3302D3E7DF3AE017A1BCA1C6B50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24812</Words>
  <Characters>141431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</dc:creator>
  <cp:lastModifiedBy>adm092022</cp:lastModifiedBy>
  <cp:revision>2</cp:revision>
  <dcterms:created xsi:type="dcterms:W3CDTF">2022-11-21T11:08:00Z</dcterms:created>
  <dcterms:modified xsi:type="dcterms:W3CDTF">2022-11-21T11:08:00Z</dcterms:modified>
</cp:coreProperties>
</file>